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3E3E6" w14:textId="77777777" w:rsidR="003416FF" w:rsidRPr="00074356" w:rsidRDefault="00344839" w:rsidP="003416FF">
      <w:pPr>
        <w:spacing w:after="0" w:line="240" w:lineRule="auto"/>
        <w:ind w:left="57"/>
        <w:jc w:val="center"/>
        <w:rPr>
          <w:rFonts w:ascii="Times New Roman" w:hAnsi="Times New Roman" w:cs="Times New Roman"/>
          <w:b/>
          <w:sz w:val="24"/>
          <w:szCs w:val="24"/>
        </w:rPr>
      </w:pPr>
      <w:r w:rsidRPr="00074356">
        <w:rPr>
          <w:rFonts w:ascii="Times New Roman" w:hAnsi="Times New Roman" w:cs="Times New Roman"/>
          <w:b/>
          <w:sz w:val="24"/>
          <w:szCs w:val="24"/>
        </w:rPr>
        <w:t xml:space="preserve">               </w:t>
      </w:r>
    </w:p>
    <w:p w14:paraId="24283D03" w14:textId="77777777" w:rsidR="003416FF" w:rsidRPr="00074356" w:rsidRDefault="003416FF" w:rsidP="003416FF">
      <w:pPr>
        <w:spacing w:after="0" w:line="240" w:lineRule="auto"/>
        <w:ind w:left="57"/>
        <w:jc w:val="center"/>
        <w:rPr>
          <w:rFonts w:ascii="Times New Roman" w:hAnsi="Times New Roman" w:cs="Times New Roman"/>
          <w:b/>
          <w:sz w:val="24"/>
          <w:szCs w:val="24"/>
        </w:rPr>
      </w:pPr>
    </w:p>
    <w:p w14:paraId="0E3F4072" w14:textId="77777777" w:rsidR="00074356" w:rsidRPr="00074356" w:rsidRDefault="00074356" w:rsidP="00391975">
      <w:pPr>
        <w:spacing w:after="0"/>
        <w:ind w:left="57"/>
        <w:jc w:val="center"/>
        <w:rPr>
          <w:rFonts w:ascii="Times New Roman" w:hAnsi="Times New Roman" w:cs="Times New Roman"/>
          <w:b/>
          <w:sz w:val="24"/>
          <w:szCs w:val="24"/>
        </w:rPr>
      </w:pPr>
    </w:p>
    <w:p w14:paraId="04CC1089" w14:textId="618AC804" w:rsidR="0090722F" w:rsidRPr="00074356" w:rsidRDefault="00344839" w:rsidP="00391975">
      <w:pPr>
        <w:spacing w:after="0"/>
        <w:ind w:left="57"/>
        <w:jc w:val="center"/>
        <w:rPr>
          <w:rFonts w:ascii="Times New Roman" w:hAnsi="Times New Roman" w:cs="Times New Roman"/>
          <w:b/>
          <w:sz w:val="24"/>
          <w:szCs w:val="24"/>
        </w:rPr>
      </w:pPr>
      <w:r w:rsidRPr="00074356">
        <w:rPr>
          <w:rFonts w:ascii="Times New Roman" w:hAnsi="Times New Roman" w:cs="Times New Roman"/>
          <w:b/>
          <w:sz w:val="24"/>
          <w:szCs w:val="24"/>
        </w:rPr>
        <w:t xml:space="preserve"> </w:t>
      </w:r>
      <w:r w:rsidR="0090722F" w:rsidRPr="00074356">
        <w:rPr>
          <w:rFonts w:ascii="Times New Roman" w:hAnsi="Times New Roman" w:cs="Times New Roman"/>
          <w:b/>
          <w:sz w:val="24"/>
          <w:szCs w:val="24"/>
        </w:rPr>
        <w:t>NOTĂ INFORMATIVĂ</w:t>
      </w:r>
    </w:p>
    <w:p w14:paraId="23A3180F" w14:textId="01337C90" w:rsidR="0090722F" w:rsidRPr="00074356" w:rsidRDefault="0090722F" w:rsidP="00391975">
      <w:pPr>
        <w:tabs>
          <w:tab w:val="left" w:pos="2127"/>
          <w:tab w:val="left" w:pos="2835"/>
          <w:tab w:val="left" w:pos="2977"/>
        </w:tabs>
        <w:spacing w:after="0"/>
        <w:ind w:left="57" w:firstLine="709"/>
        <w:jc w:val="center"/>
        <w:rPr>
          <w:rFonts w:ascii="Times New Roman" w:eastAsia="Times New Roman" w:hAnsi="Times New Roman" w:cs="Times New Roman"/>
          <w:b/>
          <w:bCs/>
          <w:sz w:val="24"/>
          <w:szCs w:val="24"/>
        </w:rPr>
      </w:pPr>
      <w:r w:rsidRPr="00074356">
        <w:rPr>
          <w:rFonts w:ascii="Times New Roman" w:hAnsi="Times New Roman" w:cs="Times New Roman"/>
          <w:b/>
          <w:sz w:val="24"/>
          <w:szCs w:val="24"/>
        </w:rPr>
        <w:t xml:space="preserve">la proiectul </w:t>
      </w:r>
      <w:r w:rsidRPr="00074356">
        <w:rPr>
          <w:rFonts w:ascii="Times New Roman" w:eastAsia="Times New Roman" w:hAnsi="Times New Roman" w:cs="Times New Roman"/>
          <w:b/>
          <w:bCs/>
          <w:sz w:val="24"/>
          <w:szCs w:val="24"/>
        </w:rPr>
        <w:t>Regulamentului privind procedura de schimbare</w:t>
      </w:r>
      <w:r w:rsidRPr="00074356">
        <w:rPr>
          <w:rFonts w:ascii="Times New Roman" w:eastAsia="Times New Roman" w:hAnsi="Times New Roman" w:cs="Times New Roman"/>
          <w:b/>
          <w:bCs/>
          <w:sz w:val="24"/>
          <w:szCs w:val="24"/>
        </w:rPr>
        <w:tab/>
        <w:t>a furnizorului de gaze naturale</w:t>
      </w:r>
    </w:p>
    <w:p w14:paraId="42DECB72" w14:textId="77777777" w:rsidR="0090722F" w:rsidRPr="00074356" w:rsidRDefault="0090722F" w:rsidP="003416FF">
      <w:pPr>
        <w:spacing w:after="0"/>
        <w:ind w:left="57" w:firstLine="426"/>
        <w:jc w:val="both"/>
        <w:rPr>
          <w:rFonts w:ascii="Times New Roman" w:hAnsi="Times New Roman" w:cs="Times New Roman"/>
          <w:bCs/>
          <w:sz w:val="24"/>
          <w:szCs w:val="24"/>
        </w:rPr>
      </w:pPr>
    </w:p>
    <w:tbl>
      <w:tblPr>
        <w:tblStyle w:val="TableGrid"/>
        <w:tblW w:w="0" w:type="auto"/>
        <w:tblInd w:w="108" w:type="dxa"/>
        <w:tblLook w:val="04A0" w:firstRow="1" w:lastRow="0" w:firstColumn="1" w:lastColumn="0" w:noHBand="0" w:noVBand="1"/>
      </w:tblPr>
      <w:tblGrid>
        <w:gridCol w:w="9520"/>
      </w:tblGrid>
      <w:tr w:rsidR="0090722F" w:rsidRPr="00074356" w14:paraId="2EC6B24E" w14:textId="77777777" w:rsidTr="00344839">
        <w:trPr>
          <w:trHeight w:val="472"/>
        </w:trPr>
        <w:tc>
          <w:tcPr>
            <w:tcW w:w="9639" w:type="dxa"/>
          </w:tcPr>
          <w:p w14:paraId="560C3E81" w14:textId="64C260A4" w:rsidR="0090722F" w:rsidRPr="00074356" w:rsidRDefault="008E0C22" w:rsidP="008E0C22">
            <w:pPr>
              <w:pStyle w:val="ListParagraph"/>
              <w:numPr>
                <w:ilvl w:val="0"/>
                <w:numId w:val="4"/>
              </w:numPr>
              <w:spacing w:after="0"/>
              <w:ind w:left="488" w:hanging="283"/>
              <w:jc w:val="both"/>
              <w:rPr>
                <w:rFonts w:ascii="Times New Roman" w:hAnsi="Times New Roman" w:cs="Times New Roman"/>
                <w:b/>
                <w:bCs/>
                <w:sz w:val="24"/>
                <w:szCs w:val="24"/>
              </w:rPr>
            </w:pPr>
            <w:r w:rsidRPr="00074356">
              <w:rPr>
                <w:rFonts w:ascii="Times New Roman" w:hAnsi="Times New Roman" w:cs="Times New Roman"/>
                <w:b/>
                <w:i/>
                <w:sz w:val="24"/>
                <w:szCs w:val="24"/>
                <w:lang w:eastAsia="ar-SA"/>
              </w:rPr>
              <w:t>Denumirea autorului responsabil de elaborarea proiectului</w:t>
            </w:r>
          </w:p>
        </w:tc>
      </w:tr>
      <w:tr w:rsidR="00344839" w:rsidRPr="00074356" w14:paraId="21FBBEC5" w14:textId="77777777" w:rsidTr="00C96B45">
        <w:tc>
          <w:tcPr>
            <w:tcW w:w="9639" w:type="dxa"/>
          </w:tcPr>
          <w:p w14:paraId="17909DA0" w14:textId="70874A5A" w:rsidR="00344839" w:rsidRPr="00074356" w:rsidRDefault="00344839" w:rsidP="008E0C22">
            <w:pPr>
              <w:spacing w:after="0"/>
              <w:ind w:left="57" w:firstLine="431"/>
              <w:jc w:val="both"/>
              <w:rPr>
                <w:rFonts w:ascii="Times New Roman" w:hAnsi="Times New Roman" w:cs="Times New Roman"/>
                <w:b/>
                <w:bCs/>
                <w:i/>
                <w:sz w:val="24"/>
                <w:szCs w:val="24"/>
              </w:rPr>
            </w:pPr>
            <w:r w:rsidRPr="00074356">
              <w:rPr>
                <w:rFonts w:ascii="Times New Roman" w:hAnsi="Times New Roman" w:cs="Times New Roman"/>
                <w:bCs/>
                <w:sz w:val="24"/>
                <w:szCs w:val="24"/>
              </w:rPr>
              <w:t>Agenția Națională pentru Reglementare în Energetică</w:t>
            </w:r>
          </w:p>
        </w:tc>
      </w:tr>
      <w:tr w:rsidR="0090722F" w:rsidRPr="00074356" w14:paraId="119512B8" w14:textId="77777777" w:rsidTr="00C96B45">
        <w:tc>
          <w:tcPr>
            <w:tcW w:w="9639" w:type="dxa"/>
          </w:tcPr>
          <w:p w14:paraId="3FA755D8" w14:textId="3B4376E1" w:rsidR="0090722F" w:rsidRPr="00074356" w:rsidRDefault="008E0C22" w:rsidP="008E0C22">
            <w:pPr>
              <w:pStyle w:val="ListParagraph"/>
              <w:numPr>
                <w:ilvl w:val="0"/>
                <w:numId w:val="4"/>
              </w:numPr>
              <w:spacing w:after="0"/>
              <w:ind w:left="488" w:hanging="283"/>
              <w:jc w:val="both"/>
              <w:rPr>
                <w:rFonts w:ascii="Times New Roman" w:hAnsi="Times New Roman" w:cs="Times New Roman"/>
                <w:b/>
                <w:bCs/>
                <w:i/>
                <w:sz w:val="24"/>
                <w:szCs w:val="24"/>
              </w:rPr>
            </w:pPr>
            <w:r w:rsidRPr="00074356">
              <w:rPr>
                <w:rFonts w:ascii="Times New Roman" w:hAnsi="Times New Roman" w:cs="Times New Roman"/>
                <w:b/>
                <w:bCs/>
                <w:i/>
                <w:sz w:val="24"/>
                <w:szCs w:val="24"/>
              </w:rPr>
              <w:t>Condițiile</w:t>
            </w:r>
            <w:r w:rsidR="0090722F" w:rsidRPr="00074356">
              <w:rPr>
                <w:rFonts w:ascii="Times New Roman" w:hAnsi="Times New Roman" w:cs="Times New Roman"/>
                <w:b/>
                <w:bCs/>
                <w:i/>
                <w:sz w:val="24"/>
                <w:szCs w:val="24"/>
              </w:rPr>
              <w:t xml:space="preserve"> ce au impus elaborarea proiectului de act normativ şi </w:t>
            </w:r>
            <w:r w:rsidR="00344839" w:rsidRPr="00074356">
              <w:rPr>
                <w:rFonts w:ascii="Times New Roman" w:hAnsi="Times New Roman" w:cs="Times New Roman"/>
                <w:b/>
                <w:bCs/>
                <w:i/>
                <w:sz w:val="24"/>
                <w:szCs w:val="24"/>
              </w:rPr>
              <w:t>finalitățile</w:t>
            </w:r>
            <w:r w:rsidR="0090722F" w:rsidRPr="00074356">
              <w:rPr>
                <w:rFonts w:ascii="Times New Roman" w:hAnsi="Times New Roman" w:cs="Times New Roman"/>
                <w:b/>
                <w:bCs/>
                <w:i/>
                <w:sz w:val="24"/>
                <w:szCs w:val="24"/>
              </w:rPr>
              <w:t xml:space="preserve"> urmărite</w:t>
            </w:r>
          </w:p>
        </w:tc>
      </w:tr>
      <w:tr w:rsidR="00344839" w:rsidRPr="00074356" w14:paraId="57A31C0E" w14:textId="77777777" w:rsidTr="00391975">
        <w:trPr>
          <w:trHeight w:val="5669"/>
        </w:trPr>
        <w:tc>
          <w:tcPr>
            <w:tcW w:w="9639" w:type="dxa"/>
          </w:tcPr>
          <w:p w14:paraId="4FE6F4F7" w14:textId="694BE3BA" w:rsidR="00344839" w:rsidRPr="00074356" w:rsidRDefault="00344839" w:rsidP="00A26E4A">
            <w:pPr>
              <w:spacing w:after="0" w:line="240" w:lineRule="auto"/>
              <w:ind w:left="57" w:firstLine="431"/>
              <w:jc w:val="both"/>
              <w:rPr>
                <w:rFonts w:ascii="Times New Roman" w:hAnsi="Times New Roman" w:cs="Times New Roman"/>
                <w:bCs/>
                <w:sz w:val="24"/>
                <w:szCs w:val="24"/>
              </w:rPr>
            </w:pPr>
            <w:r w:rsidRPr="00074356">
              <w:rPr>
                <w:rFonts w:ascii="Times New Roman" w:hAnsi="Times New Roman" w:cs="Times New Roman"/>
                <w:bCs/>
                <w:sz w:val="24"/>
                <w:szCs w:val="24"/>
              </w:rPr>
              <w:t xml:space="preserve">Temeiul juridic </w:t>
            </w:r>
            <w:r w:rsidR="008E0C22" w:rsidRPr="00074356">
              <w:rPr>
                <w:rFonts w:ascii="Times New Roman" w:hAnsi="Times New Roman" w:cs="Times New Roman"/>
                <w:bCs/>
                <w:sz w:val="24"/>
                <w:szCs w:val="24"/>
              </w:rPr>
              <w:t>de</w:t>
            </w:r>
            <w:r w:rsidRPr="00074356">
              <w:rPr>
                <w:rFonts w:ascii="Times New Roman" w:hAnsi="Times New Roman" w:cs="Times New Roman"/>
                <w:bCs/>
                <w:sz w:val="24"/>
                <w:szCs w:val="24"/>
              </w:rPr>
              <w:t xml:space="preserve"> elaborare</w:t>
            </w:r>
            <w:r w:rsidR="008E0C22" w:rsidRPr="00074356">
              <w:rPr>
                <w:rFonts w:ascii="Times New Roman" w:hAnsi="Times New Roman" w:cs="Times New Roman"/>
                <w:bCs/>
                <w:sz w:val="24"/>
                <w:szCs w:val="24"/>
              </w:rPr>
              <w:t xml:space="preserve"> </w:t>
            </w:r>
            <w:r w:rsidRPr="00074356">
              <w:rPr>
                <w:rFonts w:ascii="Times New Roman" w:hAnsi="Times New Roman" w:cs="Times New Roman"/>
                <w:bCs/>
                <w:sz w:val="24"/>
                <w:szCs w:val="24"/>
              </w:rPr>
              <w:t>a proiectului Regulamentului privind procedura de schimbare a furnizorului de gaze na</w:t>
            </w:r>
            <w:r w:rsidR="00391975">
              <w:rPr>
                <w:rFonts w:ascii="Times New Roman" w:hAnsi="Times New Roman" w:cs="Times New Roman"/>
                <w:bCs/>
                <w:sz w:val="24"/>
                <w:szCs w:val="24"/>
              </w:rPr>
              <w:t xml:space="preserve">turale </w:t>
            </w:r>
            <w:r w:rsidR="00074356" w:rsidRPr="00074356">
              <w:rPr>
                <w:rFonts w:ascii="Times New Roman" w:hAnsi="Times New Roman" w:cs="Times New Roman"/>
                <w:bCs/>
                <w:sz w:val="24"/>
                <w:szCs w:val="24"/>
              </w:rPr>
              <w:t>în redacție nouă, este</w:t>
            </w:r>
            <w:r w:rsidRPr="00074356">
              <w:rPr>
                <w:rFonts w:ascii="Times New Roman" w:hAnsi="Times New Roman" w:cs="Times New Roman"/>
                <w:bCs/>
                <w:sz w:val="24"/>
                <w:szCs w:val="24"/>
              </w:rPr>
              <w:t xml:space="preserve"> art. 88 alin. (1) </w:t>
            </w:r>
            <w:r w:rsidR="00304551">
              <w:rPr>
                <w:rFonts w:ascii="Times New Roman" w:hAnsi="Times New Roman" w:cs="Times New Roman"/>
                <w:bCs/>
                <w:sz w:val="24"/>
                <w:szCs w:val="24"/>
              </w:rPr>
              <w:t xml:space="preserve">din </w:t>
            </w:r>
            <w:r w:rsidR="008E0C22" w:rsidRPr="00074356">
              <w:rPr>
                <w:rFonts w:ascii="Times New Roman" w:hAnsi="Times New Roman" w:cs="Times New Roman"/>
                <w:bCs/>
                <w:sz w:val="24"/>
                <w:szCs w:val="24"/>
              </w:rPr>
              <w:t>Leg</w:t>
            </w:r>
            <w:r w:rsidR="00304551">
              <w:rPr>
                <w:rFonts w:ascii="Times New Roman" w:hAnsi="Times New Roman" w:cs="Times New Roman"/>
                <w:bCs/>
                <w:sz w:val="24"/>
                <w:szCs w:val="24"/>
              </w:rPr>
              <w:t>ea</w:t>
            </w:r>
            <w:r w:rsidRPr="00074356">
              <w:rPr>
                <w:rFonts w:ascii="Times New Roman" w:hAnsi="Times New Roman" w:cs="Times New Roman"/>
                <w:bCs/>
                <w:sz w:val="24"/>
                <w:szCs w:val="24"/>
              </w:rPr>
              <w:t xml:space="preserve"> </w:t>
            </w:r>
            <w:r w:rsidR="00074356" w:rsidRPr="00074356">
              <w:rPr>
                <w:rFonts w:ascii="Times New Roman" w:hAnsi="Times New Roman" w:cs="Times New Roman"/>
                <w:bCs/>
                <w:sz w:val="24"/>
                <w:szCs w:val="24"/>
              </w:rPr>
              <w:t xml:space="preserve">nr. </w:t>
            </w:r>
            <w:r w:rsidR="00391975">
              <w:rPr>
                <w:rFonts w:ascii="Times New Roman" w:hAnsi="Times New Roman" w:cs="Times New Roman"/>
                <w:bCs/>
                <w:sz w:val="24"/>
                <w:szCs w:val="24"/>
              </w:rPr>
              <w:t>108/</w:t>
            </w:r>
            <w:r w:rsidRPr="00074356">
              <w:rPr>
                <w:rFonts w:ascii="Times New Roman" w:hAnsi="Times New Roman" w:cs="Times New Roman"/>
                <w:bCs/>
                <w:sz w:val="24"/>
                <w:szCs w:val="24"/>
              </w:rPr>
              <w:t>2016 cu privire la gazele naturale</w:t>
            </w:r>
            <w:r w:rsidR="00074356" w:rsidRPr="00074356">
              <w:rPr>
                <w:rFonts w:ascii="Times New Roman" w:hAnsi="Times New Roman" w:cs="Times New Roman"/>
                <w:bCs/>
                <w:sz w:val="24"/>
                <w:szCs w:val="24"/>
              </w:rPr>
              <w:t xml:space="preserve"> (în continuare </w:t>
            </w:r>
            <w:r w:rsidR="00304551">
              <w:rPr>
                <w:rFonts w:ascii="Times New Roman" w:hAnsi="Times New Roman" w:cs="Times New Roman"/>
                <w:bCs/>
                <w:sz w:val="24"/>
                <w:szCs w:val="24"/>
              </w:rPr>
              <w:t xml:space="preserve">- </w:t>
            </w:r>
            <w:r w:rsidR="00074356" w:rsidRPr="00F23D43">
              <w:rPr>
                <w:rFonts w:ascii="Times New Roman" w:hAnsi="Times New Roman" w:cs="Times New Roman"/>
                <w:bCs/>
                <w:i/>
                <w:sz w:val="24"/>
                <w:szCs w:val="24"/>
              </w:rPr>
              <w:t>Legea nr.108/2016</w:t>
            </w:r>
            <w:r w:rsidR="00074356" w:rsidRPr="00074356">
              <w:rPr>
                <w:rFonts w:ascii="Times New Roman" w:hAnsi="Times New Roman" w:cs="Times New Roman"/>
                <w:bCs/>
                <w:sz w:val="24"/>
                <w:szCs w:val="24"/>
              </w:rPr>
              <w:t>)</w:t>
            </w:r>
            <w:r w:rsidR="00F23D43">
              <w:rPr>
                <w:rFonts w:ascii="Times New Roman" w:hAnsi="Times New Roman" w:cs="Times New Roman"/>
                <w:bCs/>
                <w:sz w:val="24"/>
                <w:szCs w:val="24"/>
              </w:rPr>
              <w:t xml:space="preserve"> care stabilește că: </w:t>
            </w:r>
            <w:r w:rsidR="00F23D43">
              <w:rPr>
                <w:rFonts w:ascii="Times New Roman" w:hAnsi="Times New Roman" w:cs="Times New Roman"/>
                <w:bCs/>
                <w:sz w:val="24"/>
                <w:szCs w:val="24"/>
                <w:lang w:val="en-GB"/>
              </w:rPr>
              <w:t>“</w:t>
            </w:r>
            <w:r w:rsidR="00F23D43" w:rsidRPr="00F23D43">
              <w:rPr>
                <w:rFonts w:ascii="Times New Roman" w:eastAsia="Times New Roman" w:hAnsi="Times New Roman" w:cs="Times New Roman"/>
                <w:sz w:val="24"/>
                <w:szCs w:val="24"/>
                <w:lang w:eastAsia="ro-RO"/>
              </w:rPr>
              <w:t>procedura de schimbare a furnizorului de către consumatorul final este reglementată prin Regulamentul privind procedura de schimbare a furnizorului, elaborat şi aprobat de Agenţie</w:t>
            </w:r>
            <w:r w:rsidR="00F23D43">
              <w:rPr>
                <w:rFonts w:ascii="Times New Roman" w:eastAsia="Times New Roman" w:hAnsi="Times New Roman" w:cs="Times New Roman"/>
                <w:sz w:val="24"/>
                <w:szCs w:val="24"/>
                <w:lang w:eastAsia="ro-RO"/>
              </w:rPr>
              <w:t>”</w:t>
            </w:r>
            <w:r w:rsidRPr="00F23D43">
              <w:rPr>
                <w:rFonts w:ascii="Times New Roman" w:hAnsi="Times New Roman" w:cs="Times New Roman"/>
                <w:bCs/>
                <w:sz w:val="24"/>
                <w:szCs w:val="24"/>
              </w:rPr>
              <w:t xml:space="preserve">. </w:t>
            </w:r>
          </w:p>
          <w:p w14:paraId="640270C9" w14:textId="54C2292B" w:rsidR="00344839" w:rsidRPr="00074356" w:rsidRDefault="00391975" w:rsidP="00A26E4A">
            <w:pPr>
              <w:spacing w:after="0" w:line="240" w:lineRule="auto"/>
              <w:ind w:left="57" w:firstLine="626"/>
              <w:jc w:val="both"/>
              <w:rPr>
                <w:rFonts w:ascii="Times New Roman" w:hAnsi="Times New Roman" w:cs="Times New Roman"/>
                <w:bCs/>
                <w:sz w:val="24"/>
                <w:szCs w:val="24"/>
              </w:rPr>
            </w:pPr>
            <w:r>
              <w:rPr>
                <w:rFonts w:ascii="Times New Roman" w:hAnsi="Times New Roman" w:cs="Times New Roman"/>
                <w:bCs/>
                <w:sz w:val="24"/>
                <w:szCs w:val="24"/>
              </w:rPr>
              <w:t>P</w:t>
            </w:r>
            <w:r w:rsidR="00344839" w:rsidRPr="00074356">
              <w:rPr>
                <w:rFonts w:ascii="Times New Roman" w:hAnsi="Times New Roman" w:cs="Times New Roman"/>
                <w:bCs/>
                <w:sz w:val="24"/>
                <w:szCs w:val="24"/>
              </w:rPr>
              <w:t xml:space="preserve">roiectul </w:t>
            </w:r>
            <w:r w:rsidR="008E0C22" w:rsidRPr="00074356">
              <w:rPr>
                <w:rFonts w:ascii="Times New Roman" w:hAnsi="Times New Roman" w:cs="Times New Roman"/>
                <w:bCs/>
                <w:sz w:val="24"/>
                <w:szCs w:val="24"/>
              </w:rPr>
              <w:t xml:space="preserve">de </w:t>
            </w:r>
            <w:r w:rsidR="00344839" w:rsidRPr="00074356">
              <w:rPr>
                <w:rFonts w:ascii="Times New Roman" w:hAnsi="Times New Roman" w:cs="Times New Roman"/>
                <w:bCs/>
                <w:sz w:val="24"/>
                <w:szCs w:val="24"/>
              </w:rPr>
              <w:t>Regulament se urmăre</w:t>
            </w:r>
            <w:r w:rsidR="00304551">
              <w:rPr>
                <w:rFonts w:ascii="Times New Roman" w:hAnsi="Times New Roman" w:cs="Times New Roman"/>
                <w:bCs/>
                <w:sz w:val="24"/>
                <w:szCs w:val="24"/>
              </w:rPr>
              <w:t>sc</w:t>
            </w:r>
            <w:r w:rsidR="00344839" w:rsidRPr="00074356">
              <w:rPr>
                <w:rFonts w:ascii="Times New Roman" w:hAnsi="Times New Roman" w:cs="Times New Roman"/>
                <w:bCs/>
                <w:sz w:val="24"/>
                <w:szCs w:val="24"/>
              </w:rPr>
              <w:t xml:space="preserve"> realizarea următoarelor obiective:</w:t>
            </w:r>
          </w:p>
          <w:p w14:paraId="4CADB11A" w14:textId="619F8F7E" w:rsidR="00344839" w:rsidRPr="00074356" w:rsidRDefault="00344839" w:rsidP="00A26E4A">
            <w:pPr>
              <w:pStyle w:val="ListParagraph"/>
              <w:numPr>
                <w:ilvl w:val="0"/>
                <w:numId w:val="3"/>
              </w:numPr>
              <w:tabs>
                <w:tab w:val="left" w:pos="1055"/>
              </w:tabs>
              <w:spacing w:after="0" w:line="240" w:lineRule="auto"/>
              <w:ind w:left="57" w:firstLine="709"/>
              <w:jc w:val="both"/>
              <w:rPr>
                <w:rFonts w:ascii="Times New Roman" w:hAnsi="Times New Roman" w:cs="Times New Roman"/>
                <w:bCs/>
                <w:sz w:val="24"/>
                <w:szCs w:val="24"/>
              </w:rPr>
            </w:pPr>
            <w:r w:rsidRPr="00074356">
              <w:rPr>
                <w:rFonts w:ascii="Times New Roman" w:hAnsi="Times New Roman" w:cs="Times New Roman"/>
                <w:bCs/>
                <w:sz w:val="24"/>
                <w:szCs w:val="24"/>
              </w:rPr>
              <w:t>actualizarea actului normativ cheie, necesar pentru garantarea dreptului de schimbare a furnizorul</w:t>
            </w:r>
            <w:r w:rsidR="008E0C22" w:rsidRPr="00074356">
              <w:rPr>
                <w:rFonts w:ascii="Times New Roman" w:hAnsi="Times New Roman" w:cs="Times New Roman"/>
                <w:bCs/>
                <w:sz w:val="24"/>
                <w:szCs w:val="24"/>
              </w:rPr>
              <w:t>ui</w:t>
            </w:r>
            <w:r w:rsidRPr="00074356">
              <w:rPr>
                <w:rFonts w:ascii="Times New Roman" w:hAnsi="Times New Roman" w:cs="Times New Roman"/>
                <w:bCs/>
                <w:sz w:val="24"/>
                <w:szCs w:val="24"/>
              </w:rPr>
              <w:t xml:space="preserve"> de gaze naturale de către consumatorul final;</w:t>
            </w:r>
          </w:p>
          <w:p w14:paraId="3E70035E" w14:textId="77777777" w:rsidR="00344839" w:rsidRPr="00074356" w:rsidRDefault="00344839" w:rsidP="00A26E4A">
            <w:pPr>
              <w:pStyle w:val="ListParagraph"/>
              <w:numPr>
                <w:ilvl w:val="0"/>
                <w:numId w:val="3"/>
              </w:numPr>
              <w:tabs>
                <w:tab w:val="left" w:pos="1055"/>
              </w:tabs>
              <w:spacing w:after="0" w:line="240" w:lineRule="auto"/>
              <w:ind w:left="57" w:firstLine="709"/>
              <w:jc w:val="both"/>
              <w:rPr>
                <w:rFonts w:ascii="Times New Roman" w:hAnsi="Times New Roman" w:cs="Times New Roman"/>
                <w:bCs/>
                <w:sz w:val="24"/>
                <w:szCs w:val="24"/>
              </w:rPr>
            </w:pPr>
            <w:r w:rsidRPr="00074356">
              <w:rPr>
                <w:rFonts w:ascii="Times New Roman" w:hAnsi="Times New Roman" w:cs="Times New Roman"/>
                <w:bCs/>
                <w:sz w:val="24"/>
                <w:szCs w:val="24"/>
              </w:rPr>
              <w:t>adaptarea termenelor şi a condițiilor în care se efectuează schimbarea furnizorului de gaze naturale de către consumatorul final la cele mai bune practici, cu respectarea prevederilor legislației primare;</w:t>
            </w:r>
          </w:p>
          <w:p w14:paraId="6A3E0D94" w14:textId="77777777" w:rsidR="00344839" w:rsidRPr="00074356" w:rsidRDefault="00344839" w:rsidP="00A26E4A">
            <w:pPr>
              <w:pStyle w:val="ListParagraph"/>
              <w:numPr>
                <w:ilvl w:val="0"/>
                <w:numId w:val="3"/>
              </w:numPr>
              <w:tabs>
                <w:tab w:val="left" w:pos="1055"/>
              </w:tabs>
              <w:spacing w:after="0" w:line="240" w:lineRule="auto"/>
              <w:ind w:left="57" w:firstLine="709"/>
              <w:jc w:val="both"/>
              <w:rPr>
                <w:rFonts w:ascii="Times New Roman" w:hAnsi="Times New Roman" w:cs="Times New Roman"/>
                <w:bCs/>
                <w:sz w:val="24"/>
                <w:szCs w:val="24"/>
              </w:rPr>
            </w:pPr>
            <w:r w:rsidRPr="00074356">
              <w:rPr>
                <w:rFonts w:ascii="Times New Roman" w:hAnsi="Times New Roman" w:cs="Times New Roman"/>
                <w:bCs/>
                <w:sz w:val="24"/>
                <w:szCs w:val="24"/>
              </w:rPr>
              <w:t>reducerea numărului de etape necesare pentru schimbarea furnizorului de către consumatorul final;</w:t>
            </w:r>
          </w:p>
          <w:p w14:paraId="0B57E817" w14:textId="77777777" w:rsidR="00344839" w:rsidRPr="00F23D43" w:rsidRDefault="00344839" w:rsidP="00A26E4A">
            <w:pPr>
              <w:pStyle w:val="ListParagraph"/>
              <w:numPr>
                <w:ilvl w:val="0"/>
                <w:numId w:val="3"/>
              </w:numPr>
              <w:tabs>
                <w:tab w:val="left" w:pos="1055"/>
              </w:tabs>
              <w:spacing w:after="120" w:line="240" w:lineRule="auto"/>
              <w:ind w:left="57" w:firstLine="709"/>
              <w:jc w:val="both"/>
              <w:rPr>
                <w:rFonts w:ascii="Times New Roman" w:hAnsi="Times New Roman" w:cs="Times New Roman"/>
                <w:b/>
                <w:bCs/>
                <w:i/>
                <w:sz w:val="24"/>
                <w:szCs w:val="24"/>
              </w:rPr>
            </w:pPr>
            <w:r w:rsidRPr="00074356">
              <w:rPr>
                <w:rFonts w:ascii="Times New Roman" w:hAnsi="Times New Roman" w:cs="Times New Roman"/>
                <w:bCs/>
                <w:sz w:val="24"/>
                <w:szCs w:val="24"/>
              </w:rPr>
              <w:t>asigurarea unui tratament echitabil și nediscriminatoriu pentru participanții la piața gazelor naturale.</w:t>
            </w:r>
          </w:p>
          <w:p w14:paraId="532899DA" w14:textId="6D2FA367" w:rsidR="00F23D43" w:rsidRPr="00F23D43" w:rsidRDefault="00F23D43" w:rsidP="00A26E4A">
            <w:pPr>
              <w:spacing w:after="0" w:line="240" w:lineRule="auto"/>
              <w:ind w:left="57" w:firstLine="626"/>
              <w:jc w:val="both"/>
              <w:rPr>
                <w:rFonts w:ascii="Times New Roman" w:hAnsi="Times New Roman" w:cs="Times New Roman"/>
                <w:bCs/>
                <w:sz w:val="24"/>
                <w:szCs w:val="24"/>
              </w:rPr>
            </w:pPr>
            <w:r w:rsidRPr="00074356">
              <w:rPr>
                <w:rFonts w:ascii="Times New Roman" w:hAnsi="Times New Roman" w:cs="Times New Roman"/>
                <w:bCs/>
                <w:sz w:val="24"/>
                <w:szCs w:val="24"/>
              </w:rPr>
              <w:t xml:space="preserve">Procedura de schimbare a furnizorului de gaze naturale este reglementată în prezent de </w:t>
            </w:r>
            <w:r w:rsidRPr="00304551">
              <w:rPr>
                <w:rFonts w:ascii="Times New Roman" w:hAnsi="Times New Roman" w:cs="Times New Roman"/>
                <w:bCs/>
                <w:sz w:val="24"/>
                <w:szCs w:val="24"/>
              </w:rPr>
              <w:t>Regulamentul privind procedura de schimbare a furnizorului de gaze naturale de către consumatorii finali,</w:t>
            </w:r>
            <w:r w:rsidRPr="00074356">
              <w:rPr>
                <w:rFonts w:ascii="Times New Roman" w:hAnsi="Times New Roman" w:cs="Times New Roman"/>
                <w:bCs/>
                <w:sz w:val="24"/>
                <w:szCs w:val="24"/>
              </w:rPr>
              <w:t xml:space="preserve"> aprobat prin Hotărârea Consiliului de administrație al ANRE nr. 677/2014, în baza Legii nr. 123 /2009 cu privire la gazele naturale, care a fost </w:t>
            </w:r>
            <w:r w:rsidRPr="00F23D43">
              <w:rPr>
                <w:rFonts w:ascii="Times New Roman" w:hAnsi="Times New Roman" w:cs="Times New Roman"/>
                <w:bCs/>
                <w:sz w:val="24"/>
                <w:szCs w:val="24"/>
              </w:rPr>
              <w:t>abrogată.</w:t>
            </w:r>
            <w:r w:rsidRPr="00074356">
              <w:rPr>
                <w:rFonts w:ascii="Times New Roman" w:hAnsi="Times New Roman" w:cs="Times New Roman"/>
                <w:bCs/>
                <w:sz w:val="24"/>
                <w:szCs w:val="24"/>
              </w:rPr>
              <w:t xml:space="preserve"> </w:t>
            </w:r>
          </w:p>
        </w:tc>
      </w:tr>
      <w:tr w:rsidR="00257799" w:rsidRPr="00074356" w14:paraId="537A9CBB" w14:textId="77777777" w:rsidTr="00C96B45">
        <w:tc>
          <w:tcPr>
            <w:tcW w:w="9639" w:type="dxa"/>
          </w:tcPr>
          <w:p w14:paraId="666BDFEE" w14:textId="1B0509DB" w:rsidR="00257799" w:rsidRPr="00074356" w:rsidRDefault="00257799" w:rsidP="008E0C22">
            <w:pPr>
              <w:pStyle w:val="ListParagraph"/>
              <w:numPr>
                <w:ilvl w:val="0"/>
                <w:numId w:val="4"/>
              </w:numPr>
              <w:spacing w:after="0"/>
              <w:ind w:left="488" w:hanging="283"/>
              <w:jc w:val="both"/>
              <w:rPr>
                <w:rFonts w:ascii="Times New Roman" w:hAnsi="Times New Roman" w:cs="Times New Roman"/>
                <w:b/>
                <w:bCs/>
                <w:i/>
                <w:sz w:val="24"/>
                <w:szCs w:val="24"/>
              </w:rPr>
            </w:pPr>
            <w:r w:rsidRPr="00074356">
              <w:rPr>
                <w:rFonts w:ascii="Times New Roman" w:hAnsi="Times New Roman" w:cs="Times New Roman"/>
                <w:b/>
                <w:bCs/>
                <w:i/>
                <w:sz w:val="24"/>
                <w:szCs w:val="24"/>
              </w:rPr>
              <w:t xml:space="preserve">Principalele prevederi ale proiectului </w:t>
            </w:r>
          </w:p>
        </w:tc>
      </w:tr>
      <w:tr w:rsidR="0090722F" w:rsidRPr="00074356" w14:paraId="237BC6B7" w14:textId="77777777" w:rsidTr="00C96B45">
        <w:tc>
          <w:tcPr>
            <w:tcW w:w="9639" w:type="dxa"/>
          </w:tcPr>
          <w:p w14:paraId="65ED2AA5" w14:textId="77777777" w:rsidR="0073560C" w:rsidRDefault="0073560C" w:rsidP="008E0C22">
            <w:pPr>
              <w:spacing w:after="0"/>
              <w:ind w:left="57" w:firstLine="629"/>
              <w:jc w:val="both"/>
              <w:rPr>
                <w:rFonts w:ascii="Times New Roman" w:hAnsi="Times New Roman" w:cs="Times New Roman"/>
                <w:bCs/>
                <w:sz w:val="24"/>
                <w:szCs w:val="24"/>
              </w:rPr>
            </w:pPr>
            <w:bookmarkStart w:id="0" w:name="_GoBack"/>
            <w:bookmarkEnd w:id="0"/>
            <w:r w:rsidRPr="00074356">
              <w:rPr>
                <w:rFonts w:ascii="Times New Roman" w:hAnsi="Times New Roman" w:cs="Times New Roman"/>
                <w:bCs/>
                <w:sz w:val="24"/>
                <w:szCs w:val="24"/>
              </w:rPr>
              <w:t xml:space="preserve">Reglementarea va satisface interesul public prin stabilirea clară, transparentă și echitabilă a drepturilor și obligațiilor consumatorilor finali şi titularilor de </w:t>
            </w:r>
            <w:proofErr w:type="spellStart"/>
            <w:r w:rsidRPr="00074356">
              <w:rPr>
                <w:rFonts w:ascii="Times New Roman" w:hAnsi="Times New Roman" w:cs="Times New Roman"/>
                <w:bCs/>
                <w:sz w:val="24"/>
                <w:szCs w:val="24"/>
              </w:rPr>
              <w:t>licenţe</w:t>
            </w:r>
            <w:proofErr w:type="spellEnd"/>
            <w:r w:rsidRPr="00074356">
              <w:rPr>
                <w:rFonts w:ascii="Times New Roman" w:hAnsi="Times New Roman" w:cs="Times New Roman"/>
                <w:bCs/>
                <w:sz w:val="24"/>
                <w:szCs w:val="24"/>
              </w:rPr>
              <w:t xml:space="preserve"> pentru furnizarea, distribuţia şi transportul gazelor naturale. Astfel, va putea fi asigurată respectarea principiului </w:t>
            </w:r>
            <w:proofErr w:type="spellStart"/>
            <w:r w:rsidRPr="00074356">
              <w:rPr>
                <w:rFonts w:ascii="Times New Roman" w:hAnsi="Times New Roman" w:cs="Times New Roman"/>
                <w:bCs/>
                <w:sz w:val="24"/>
                <w:szCs w:val="24"/>
              </w:rPr>
              <w:t>echităţii</w:t>
            </w:r>
            <w:proofErr w:type="spellEnd"/>
            <w:r w:rsidRPr="00074356">
              <w:rPr>
                <w:rFonts w:ascii="Times New Roman" w:hAnsi="Times New Roman" w:cs="Times New Roman"/>
                <w:bCs/>
                <w:sz w:val="24"/>
                <w:szCs w:val="24"/>
              </w:rPr>
              <w:t xml:space="preserve"> în raporturile dintre părţile contractante şi posibilitatea evitării eventualelor abuzuri din partea operatorilor de sistem sau a furnizorilor în raport cu consumatorii finali</w:t>
            </w:r>
            <w:r>
              <w:rPr>
                <w:rFonts w:ascii="Times New Roman" w:hAnsi="Times New Roman" w:cs="Times New Roman"/>
                <w:bCs/>
                <w:sz w:val="24"/>
                <w:szCs w:val="24"/>
              </w:rPr>
              <w:t>.</w:t>
            </w:r>
          </w:p>
          <w:p w14:paraId="279B5981" w14:textId="0513DC0A" w:rsidR="00257799" w:rsidRPr="00074356" w:rsidRDefault="00257799" w:rsidP="008E0C22">
            <w:pPr>
              <w:spacing w:after="0"/>
              <w:ind w:left="57" w:firstLine="629"/>
              <w:jc w:val="both"/>
              <w:rPr>
                <w:rFonts w:ascii="Times New Roman" w:hAnsi="Times New Roman" w:cs="Times New Roman"/>
                <w:bCs/>
                <w:sz w:val="24"/>
                <w:szCs w:val="24"/>
              </w:rPr>
            </w:pPr>
            <w:r w:rsidRPr="00074356">
              <w:rPr>
                <w:rFonts w:ascii="Times New Roman" w:hAnsi="Times New Roman" w:cs="Times New Roman"/>
                <w:bCs/>
                <w:sz w:val="24"/>
                <w:szCs w:val="24"/>
              </w:rPr>
              <w:t>Regulamentul va reglementa etapel</w:t>
            </w:r>
            <w:r w:rsidR="00391975">
              <w:rPr>
                <w:rFonts w:ascii="Times New Roman" w:hAnsi="Times New Roman" w:cs="Times New Roman"/>
                <w:bCs/>
                <w:sz w:val="24"/>
                <w:szCs w:val="24"/>
              </w:rPr>
              <w:t>e</w:t>
            </w:r>
            <w:r w:rsidRPr="00074356">
              <w:rPr>
                <w:rFonts w:ascii="Times New Roman" w:hAnsi="Times New Roman" w:cs="Times New Roman"/>
                <w:bCs/>
                <w:sz w:val="24"/>
                <w:szCs w:val="24"/>
              </w:rPr>
              <w:t xml:space="preserve"> procesului de schimbare a furnizorului, condiţiil</w:t>
            </w:r>
            <w:r w:rsidR="00391975">
              <w:rPr>
                <w:rFonts w:ascii="Times New Roman" w:hAnsi="Times New Roman" w:cs="Times New Roman"/>
                <w:bCs/>
                <w:sz w:val="24"/>
                <w:szCs w:val="24"/>
              </w:rPr>
              <w:t>e</w:t>
            </w:r>
            <w:r w:rsidRPr="00074356">
              <w:rPr>
                <w:rFonts w:ascii="Times New Roman" w:hAnsi="Times New Roman" w:cs="Times New Roman"/>
                <w:bCs/>
                <w:sz w:val="24"/>
                <w:szCs w:val="24"/>
              </w:rPr>
              <w:t xml:space="preserve"> care trebuie îndeplinite de către furnizorul nou, operatorului de sistem care exploatează reţelele de gaze naturale la care sunt racordate instalaţiile de gaze naturale ale consumatorului final, drepturilor şi obligaţiilor consumatorului final care </w:t>
            </w:r>
            <w:r w:rsidR="00A26E4A" w:rsidRPr="00074356">
              <w:rPr>
                <w:rFonts w:ascii="Times New Roman" w:hAnsi="Times New Roman" w:cs="Times New Roman"/>
                <w:bCs/>
                <w:sz w:val="24"/>
                <w:szCs w:val="24"/>
              </w:rPr>
              <w:t>initiază</w:t>
            </w:r>
            <w:r w:rsidRPr="00074356">
              <w:rPr>
                <w:rFonts w:ascii="Times New Roman" w:hAnsi="Times New Roman" w:cs="Times New Roman"/>
                <w:bCs/>
                <w:sz w:val="24"/>
                <w:szCs w:val="24"/>
              </w:rPr>
              <w:t xml:space="preserve"> procedura de sch</w:t>
            </w:r>
            <w:r w:rsidR="008E0C22" w:rsidRPr="00074356">
              <w:rPr>
                <w:rFonts w:ascii="Times New Roman" w:hAnsi="Times New Roman" w:cs="Times New Roman"/>
                <w:bCs/>
                <w:sz w:val="24"/>
                <w:szCs w:val="24"/>
              </w:rPr>
              <w:t>imbare a furnizorului</w:t>
            </w:r>
            <w:r w:rsidRPr="00074356">
              <w:rPr>
                <w:rFonts w:ascii="Times New Roman" w:hAnsi="Times New Roman" w:cs="Times New Roman"/>
                <w:bCs/>
                <w:sz w:val="24"/>
                <w:szCs w:val="24"/>
              </w:rPr>
              <w:t xml:space="preserve">.    </w:t>
            </w:r>
          </w:p>
          <w:p w14:paraId="6E8AB140" w14:textId="09CE147C" w:rsidR="003416FF" w:rsidRDefault="003416FF" w:rsidP="003416FF">
            <w:pPr>
              <w:spacing w:after="0"/>
              <w:ind w:left="57" w:firstLine="629"/>
              <w:jc w:val="both"/>
              <w:rPr>
                <w:rFonts w:ascii="Times New Roman" w:hAnsi="Times New Roman" w:cs="Times New Roman"/>
                <w:bCs/>
                <w:sz w:val="24"/>
                <w:szCs w:val="24"/>
              </w:rPr>
            </w:pPr>
            <w:r w:rsidRPr="00074356">
              <w:rPr>
                <w:rFonts w:ascii="Times New Roman" w:hAnsi="Times New Roman" w:cs="Times New Roman"/>
                <w:bCs/>
                <w:sz w:val="24"/>
                <w:szCs w:val="24"/>
              </w:rPr>
              <w:t>P</w:t>
            </w:r>
            <w:r w:rsidR="00391975">
              <w:rPr>
                <w:rFonts w:ascii="Times New Roman" w:hAnsi="Times New Roman" w:cs="Times New Roman"/>
                <w:bCs/>
                <w:sz w:val="24"/>
                <w:szCs w:val="24"/>
              </w:rPr>
              <w:t>roiectul Regulamentului prevede</w:t>
            </w:r>
            <w:r w:rsidR="00D34291" w:rsidRPr="00074356">
              <w:rPr>
                <w:rFonts w:ascii="Times New Roman" w:hAnsi="Times New Roman" w:cs="Times New Roman"/>
                <w:bCs/>
                <w:sz w:val="24"/>
                <w:szCs w:val="24"/>
              </w:rPr>
              <w:t xml:space="preserve"> că</w:t>
            </w:r>
            <w:r w:rsidRPr="00074356">
              <w:rPr>
                <w:rFonts w:ascii="Times New Roman" w:hAnsi="Times New Roman" w:cs="Times New Roman"/>
                <w:bCs/>
                <w:sz w:val="24"/>
                <w:szCs w:val="24"/>
              </w:rPr>
              <w:t xml:space="preserve"> procedura de schimbare a furnizorului de gaze naturale se va aplica și în cazul utilizatorii de sistem care achiziționează gazele naturale de la operatorul sistemului de distribuție închis în condițiile Regulamentului privind sistemul de distribuție închis al gazelor naturale.  </w:t>
            </w:r>
          </w:p>
          <w:p w14:paraId="315D28B3" w14:textId="77777777" w:rsidR="00391975" w:rsidRDefault="00391975" w:rsidP="0073560C">
            <w:pPr>
              <w:pStyle w:val="NormalWeb"/>
              <w:tabs>
                <w:tab w:val="left" w:pos="851"/>
                <w:tab w:val="left" w:pos="1134"/>
              </w:tabs>
              <w:ind w:firstLine="626"/>
              <w:rPr>
                <w:color w:val="000000" w:themeColor="text1"/>
                <w:lang w:val="ro-RO"/>
              </w:rPr>
            </w:pPr>
            <w:r>
              <w:rPr>
                <w:color w:val="000000" w:themeColor="text1"/>
                <w:lang w:val="ro-RO"/>
              </w:rPr>
              <w:t xml:space="preserve">Data schimbării furnizorului de gaze naturale se consideră ziua </w:t>
            </w:r>
            <w:r>
              <w:rPr>
                <w:color w:val="000000" w:themeColor="text1"/>
                <w:lang w:val="ro-MD"/>
              </w:rPr>
              <w:t xml:space="preserve">întocmirii şi semnării actului de control și actului de </w:t>
            </w:r>
            <w:r>
              <w:rPr>
                <w:color w:val="000000" w:themeColor="text1"/>
                <w:lang w:val="ro-RO"/>
              </w:rPr>
              <w:t xml:space="preserve">citire a indicațiilor echipamentului de măsurare a gazelor naturale de către operatorul de sistem, în condițiile Regulamentului. </w:t>
            </w:r>
          </w:p>
          <w:p w14:paraId="47B26FE7" w14:textId="0B39F619" w:rsidR="009A1FB7" w:rsidRPr="00074356" w:rsidRDefault="009A1FB7" w:rsidP="0005208E">
            <w:pPr>
              <w:spacing w:after="0"/>
              <w:ind w:left="57" w:firstLine="629"/>
              <w:jc w:val="both"/>
              <w:rPr>
                <w:rFonts w:ascii="Times New Roman" w:hAnsi="Times New Roman" w:cs="Times New Roman"/>
                <w:bCs/>
                <w:sz w:val="24"/>
                <w:szCs w:val="24"/>
              </w:rPr>
            </w:pPr>
          </w:p>
        </w:tc>
      </w:tr>
      <w:tr w:rsidR="0090722F" w:rsidRPr="00074356" w14:paraId="6C2705A8" w14:textId="77777777" w:rsidTr="00391975">
        <w:trPr>
          <w:trHeight w:val="70"/>
        </w:trPr>
        <w:tc>
          <w:tcPr>
            <w:tcW w:w="9639" w:type="dxa"/>
          </w:tcPr>
          <w:p w14:paraId="6A4B7727" w14:textId="673F3982" w:rsidR="0090722F" w:rsidRPr="00074356" w:rsidRDefault="0090722F" w:rsidP="00D34291">
            <w:pPr>
              <w:pStyle w:val="ListParagraph"/>
              <w:numPr>
                <w:ilvl w:val="0"/>
                <w:numId w:val="4"/>
              </w:numPr>
              <w:spacing w:after="0"/>
              <w:ind w:left="488" w:hanging="283"/>
              <w:jc w:val="both"/>
              <w:rPr>
                <w:rFonts w:ascii="Times New Roman" w:hAnsi="Times New Roman" w:cs="Times New Roman"/>
                <w:b/>
                <w:bCs/>
                <w:sz w:val="24"/>
                <w:szCs w:val="24"/>
              </w:rPr>
            </w:pPr>
            <w:r w:rsidRPr="00074356">
              <w:rPr>
                <w:rFonts w:ascii="Times New Roman" w:hAnsi="Times New Roman" w:cs="Times New Roman"/>
                <w:b/>
                <w:bCs/>
                <w:i/>
                <w:sz w:val="24"/>
                <w:szCs w:val="24"/>
              </w:rPr>
              <w:t xml:space="preserve">Fundamentarea </w:t>
            </w:r>
            <w:proofErr w:type="spellStart"/>
            <w:r w:rsidRPr="00074356">
              <w:rPr>
                <w:rFonts w:ascii="Times New Roman" w:hAnsi="Times New Roman" w:cs="Times New Roman"/>
                <w:b/>
                <w:bCs/>
                <w:i/>
                <w:sz w:val="24"/>
                <w:szCs w:val="24"/>
              </w:rPr>
              <w:t>economico</w:t>
            </w:r>
            <w:proofErr w:type="spellEnd"/>
            <w:r w:rsidRPr="00074356">
              <w:rPr>
                <w:rFonts w:ascii="Times New Roman" w:hAnsi="Times New Roman" w:cs="Times New Roman"/>
                <w:b/>
                <w:bCs/>
                <w:i/>
                <w:sz w:val="24"/>
                <w:szCs w:val="24"/>
              </w:rPr>
              <w:t>-financiară</w:t>
            </w:r>
          </w:p>
        </w:tc>
      </w:tr>
      <w:tr w:rsidR="003416FF" w:rsidRPr="00074356" w14:paraId="4E2C658C" w14:textId="77777777" w:rsidTr="00C96B45">
        <w:tc>
          <w:tcPr>
            <w:tcW w:w="9639" w:type="dxa"/>
          </w:tcPr>
          <w:p w14:paraId="5A498E43" w14:textId="77777777" w:rsidR="003416FF" w:rsidRPr="00074356" w:rsidRDefault="003416FF" w:rsidP="00D34291">
            <w:pPr>
              <w:tabs>
                <w:tab w:val="left" w:pos="468"/>
              </w:tabs>
              <w:spacing w:before="120" w:after="0"/>
              <w:ind w:left="57" w:firstLine="431"/>
              <w:jc w:val="both"/>
              <w:rPr>
                <w:rFonts w:ascii="Times New Roman" w:hAnsi="Times New Roman" w:cs="Times New Roman"/>
                <w:bCs/>
                <w:sz w:val="24"/>
                <w:szCs w:val="24"/>
              </w:rPr>
            </w:pPr>
            <w:r w:rsidRPr="00074356">
              <w:rPr>
                <w:rFonts w:ascii="Times New Roman" w:hAnsi="Times New Roman" w:cs="Times New Roman"/>
                <w:bCs/>
                <w:sz w:val="24"/>
                <w:szCs w:val="24"/>
              </w:rPr>
              <w:lastRenderedPageBreak/>
              <w:t xml:space="preserve">Regulamentul privind procedura de schimbare a furnizorului de gaze naturale va afecta neesențial furnizorii de gaze naturale și consumatorii finali care doresc să opteze pentru procedura de schimbare a furnizorului.      </w:t>
            </w:r>
          </w:p>
          <w:p w14:paraId="52E39514" w14:textId="070EF0F1" w:rsidR="003416FF" w:rsidRPr="00074356" w:rsidRDefault="003416FF" w:rsidP="00D34291">
            <w:pPr>
              <w:spacing w:after="0"/>
              <w:ind w:left="57" w:firstLine="431"/>
              <w:jc w:val="both"/>
              <w:rPr>
                <w:rFonts w:ascii="Times New Roman" w:hAnsi="Times New Roman" w:cs="Times New Roman"/>
                <w:bCs/>
                <w:sz w:val="24"/>
                <w:szCs w:val="24"/>
              </w:rPr>
            </w:pPr>
            <w:r w:rsidRPr="00074356">
              <w:rPr>
                <w:rFonts w:ascii="Times New Roman" w:hAnsi="Times New Roman" w:cs="Times New Roman"/>
                <w:bCs/>
                <w:sz w:val="24"/>
                <w:szCs w:val="24"/>
              </w:rPr>
              <w:t xml:space="preserve">Noul Regulament nu va genera noi costuri de conformare, suportate de titularii de licență în scopul </w:t>
            </w:r>
            <w:r w:rsidR="00A26E4A" w:rsidRPr="00074356">
              <w:rPr>
                <w:rFonts w:ascii="Times New Roman" w:hAnsi="Times New Roman" w:cs="Times New Roman"/>
                <w:bCs/>
                <w:sz w:val="24"/>
                <w:szCs w:val="24"/>
              </w:rPr>
              <w:t>ajustării</w:t>
            </w:r>
            <w:r w:rsidRPr="00074356">
              <w:rPr>
                <w:rFonts w:ascii="Times New Roman" w:hAnsi="Times New Roman" w:cs="Times New Roman"/>
                <w:bCs/>
                <w:sz w:val="24"/>
                <w:szCs w:val="24"/>
              </w:rPr>
              <w:t xml:space="preserve"> procedurilor interne cu prevederile noului regulament. Totodată se va diminua costul pentru consumatorul final, acesta fiind scutit de unele etape necesare în procesul de schimbare a furnizorului, menționate în prevederile Regulamentului în vigoare.</w:t>
            </w:r>
          </w:p>
          <w:p w14:paraId="13DE31E2" w14:textId="07A8B11E" w:rsidR="003416FF" w:rsidRPr="00074356" w:rsidRDefault="00D34291" w:rsidP="00D34291">
            <w:pPr>
              <w:spacing w:after="0"/>
              <w:jc w:val="both"/>
              <w:rPr>
                <w:rFonts w:ascii="Times New Roman" w:hAnsi="Times New Roman" w:cs="Times New Roman"/>
                <w:b/>
                <w:bCs/>
                <w:i/>
                <w:sz w:val="24"/>
                <w:szCs w:val="24"/>
              </w:rPr>
            </w:pPr>
            <w:r w:rsidRPr="00074356">
              <w:rPr>
                <w:rFonts w:ascii="Times New Roman" w:eastAsia="Batang" w:hAnsi="Times New Roman" w:cs="Times New Roman"/>
                <w:sz w:val="24"/>
                <w:szCs w:val="24"/>
              </w:rPr>
              <w:t xml:space="preserve">       </w:t>
            </w:r>
            <w:r w:rsidR="003416FF" w:rsidRPr="00074356">
              <w:rPr>
                <w:rFonts w:ascii="Times New Roman" w:eastAsia="Batang" w:hAnsi="Times New Roman" w:cs="Times New Roman"/>
                <w:sz w:val="24"/>
                <w:szCs w:val="24"/>
              </w:rPr>
              <w:t>Implementarea Regulamentului respectiv va contribui semnificativ la atingerea obiectivelor stabilite în Legea nr. 108/2016 şi respectării drepturilor consumatorilor.</w:t>
            </w:r>
          </w:p>
        </w:tc>
      </w:tr>
      <w:tr w:rsidR="0090722F" w:rsidRPr="00074356" w14:paraId="3B872447" w14:textId="77777777" w:rsidTr="00D34291">
        <w:trPr>
          <w:trHeight w:val="375"/>
        </w:trPr>
        <w:tc>
          <w:tcPr>
            <w:tcW w:w="9639" w:type="dxa"/>
          </w:tcPr>
          <w:p w14:paraId="59B2CD9F" w14:textId="5EE1633B" w:rsidR="0090722F" w:rsidRPr="00074356" w:rsidRDefault="0090722F" w:rsidP="00D34291">
            <w:pPr>
              <w:pStyle w:val="ListParagraph"/>
              <w:numPr>
                <w:ilvl w:val="0"/>
                <w:numId w:val="4"/>
              </w:numPr>
              <w:spacing w:after="0"/>
              <w:ind w:left="488" w:hanging="283"/>
              <w:jc w:val="both"/>
              <w:rPr>
                <w:rFonts w:ascii="Times New Roman" w:hAnsi="Times New Roman" w:cs="Times New Roman"/>
                <w:b/>
                <w:bCs/>
                <w:sz w:val="24"/>
                <w:szCs w:val="24"/>
              </w:rPr>
            </w:pPr>
            <w:r w:rsidRPr="00074356">
              <w:rPr>
                <w:rFonts w:ascii="Times New Roman" w:hAnsi="Times New Roman" w:cs="Times New Roman"/>
                <w:b/>
                <w:bCs/>
                <w:i/>
                <w:sz w:val="24"/>
                <w:szCs w:val="24"/>
              </w:rPr>
              <w:t>Modul de încorporare a actului în cadrul normativ în vigoare</w:t>
            </w:r>
          </w:p>
        </w:tc>
      </w:tr>
      <w:tr w:rsidR="003416FF" w:rsidRPr="00074356" w14:paraId="4A8195B9" w14:textId="77777777" w:rsidTr="00C96B45">
        <w:tc>
          <w:tcPr>
            <w:tcW w:w="9639" w:type="dxa"/>
          </w:tcPr>
          <w:p w14:paraId="2801074B" w14:textId="2C9E2A41" w:rsidR="003416FF" w:rsidRPr="00074356" w:rsidRDefault="003416FF" w:rsidP="00A26E4A">
            <w:pPr>
              <w:spacing w:after="0"/>
              <w:ind w:firstLine="488"/>
              <w:jc w:val="both"/>
              <w:rPr>
                <w:rFonts w:ascii="Times New Roman" w:hAnsi="Times New Roman" w:cs="Times New Roman"/>
                <w:b/>
                <w:bCs/>
                <w:i/>
                <w:sz w:val="24"/>
                <w:szCs w:val="24"/>
              </w:rPr>
            </w:pPr>
            <w:r w:rsidRPr="00074356">
              <w:rPr>
                <w:rFonts w:ascii="Times New Roman" w:hAnsi="Times New Roman" w:cs="Times New Roman"/>
                <w:bCs/>
                <w:sz w:val="24"/>
                <w:szCs w:val="24"/>
              </w:rPr>
              <w:t xml:space="preserve">Noul Regulament privind procedura de schimbare a furnizorului de gaze naturale </w:t>
            </w:r>
            <w:r w:rsidR="00A26E4A">
              <w:rPr>
                <w:rFonts w:ascii="Times New Roman" w:hAnsi="Times New Roman" w:cs="Times New Roman"/>
                <w:bCs/>
                <w:sz w:val="24"/>
                <w:szCs w:val="24"/>
              </w:rPr>
              <w:t>a fost</w:t>
            </w:r>
            <w:r w:rsidRPr="00074356">
              <w:rPr>
                <w:rFonts w:ascii="Times New Roman" w:hAnsi="Times New Roman" w:cs="Times New Roman"/>
                <w:bCs/>
                <w:sz w:val="24"/>
                <w:szCs w:val="24"/>
              </w:rPr>
              <w:t xml:space="preserve"> elaborat luând în considerare prevederile Regulamentului privind</w:t>
            </w:r>
            <w:r w:rsidRPr="00074356">
              <w:rPr>
                <w:rFonts w:ascii="Times New Roman" w:hAnsi="Times New Roman" w:cs="Times New Roman"/>
                <w:iCs/>
                <w:sz w:val="24"/>
                <w:szCs w:val="24"/>
              </w:rPr>
              <w:t xml:space="preserve"> racordarea la rețelele de gaze naturale și prestarea serviciilor de transport și de distribuție a gazelor naturale 112/2019 din 19.04.2019, Regulamentul privind furnizarea gazelor naturale 113/2019</w:t>
            </w:r>
            <w:r w:rsidR="00A26E4A">
              <w:rPr>
                <w:rFonts w:ascii="Times New Roman" w:hAnsi="Times New Roman" w:cs="Times New Roman"/>
                <w:iCs/>
                <w:sz w:val="24"/>
                <w:szCs w:val="24"/>
              </w:rPr>
              <w:t>/</w:t>
            </w:r>
            <w:r w:rsidRPr="00074356">
              <w:rPr>
                <w:rFonts w:ascii="Times New Roman" w:hAnsi="Times New Roman" w:cs="Times New Roman"/>
                <w:iCs/>
                <w:sz w:val="24"/>
                <w:szCs w:val="24"/>
              </w:rPr>
              <w:t xml:space="preserve">2019 și </w:t>
            </w:r>
            <w:r w:rsidRPr="00074356">
              <w:rPr>
                <w:rFonts w:ascii="Times New Roman" w:hAnsi="Times New Roman" w:cs="Times New Roman"/>
                <w:sz w:val="24"/>
                <w:szCs w:val="24"/>
              </w:rPr>
              <w:t>Regulamentul privind sistemul de distribuție închis al gazelor n</w:t>
            </w:r>
            <w:r w:rsidR="009A1FB7">
              <w:rPr>
                <w:rFonts w:ascii="Times New Roman" w:hAnsi="Times New Roman" w:cs="Times New Roman"/>
                <w:sz w:val="24"/>
                <w:szCs w:val="24"/>
              </w:rPr>
              <w:t>aturale 285/2018</w:t>
            </w:r>
            <w:r w:rsidRPr="00074356">
              <w:rPr>
                <w:rFonts w:ascii="Times New Roman" w:hAnsi="Times New Roman" w:cs="Times New Roman"/>
                <w:bCs/>
                <w:sz w:val="24"/>
                <w:szCs w:val="24"/>
              </w:rPr>
              <w:t>, totodată și a legislației primare modernizate</w:t>
            </w:r>
            <w:r w:rsidR="00D34291" w:rsidRPr="00074356">
              <w:rPr>
                <w:rFonts w:ascii="Times New Roman" w:hAnsi="Times New Roman" w:cs="Times New Roman"/>
                <w:bCs/>
                <w:sz w:val="24"/>
                <w:szCs w:val="24"/>
              </w:rPr>
              <w:t>.</w:t>
            </w:r>
          </w:p>
        </w:tc>
      </w:tr>
      <w:tr w:rsidR="0090722F" w:rsidRPr="00074356" w14:paraId="29E1A880" w14:textId="77777777" w:rsidTr="00C96B45">
        <w:tc>
          <w:tcPr>
            <w:tcW w:w="9639" w:type="dxa"/>
          </w:tcPr>
          <w:p w14:paraId="4C1DAF7A" w14:textId="28947471" w:rsidR="0090722F" w:rsidRPr="00074356" w:rsidRDefault="0090722F" w:rsidP="00D34291">
            <w:pPr>
              <w:pStyle w:val="ListParagraph"/>
              <w:numPr>
                <w:ilvl w:val="0"/>
                <w:numId w:val="4"/>
              </w:numPr>
              <w:spacing w:after="0"/>
              <w:ind w:left="488" w:hanging="283"/>
              <w:jc w:val="both"/>
              <w:rPr>
                <w:rFonts w:ascii="Times New Roman" w:hAnsi="Times New Roman" w:cs="Times New Roman"/>
                <w:b/>
                <w:bCs/>
                <w:sz w:val="24"/>
                <w:szCs w:val="24"/>
              </w:rPr>
            </w:pPr>
            <w:r w:rsidRPr="00074356">
              <w:rPr>
                <w:rFonts w:ascii="Times New Roman" w:hAnsi="Times New Roman" w:cs="Times New Roman"/>
                <w:b/>
                <w:bCs/>
                <w:i/>
                <w:sz w:val="24"/>
                <w:szCs w:val="24"/>
              </w:rPr>
              <w:t>Avizarea și consultarea publică a proiectului</w:t>
            </w:r>
          </w:p>
        </w:tc>
      </w:tr>
      <w:tr w:rsidR="003416FF" w:rsidRPr="00074356" w14:paraId="79589D1B" w14:textId="77777777" w:rsidTr="00D34291">
        <w:trPr>
          <w:trHeight w:val="4539"/>
        </w:trPr>
        <w:tc>
          <w:tcPr>
            <w:tcW w:w="9639" w:type="dxa"/>
          </w:tcPr>
          <w:p w14:paraId="23EB871C" w14:textId="6CE5EBBA" w:rsidR="009A1FB7" w:rsidRDefault="009A1FB7" w:rsidP="009A1FB7">
            <w:pPr>
              <w:tabs>
                <w:tab w:val="left" w:pos="284"/>
                <w:tab w:val="num" w:pos="360"/>
              </w:tabs>
              <w:suppressAutoHyphens/>
              <w:spacing w:after="0" w:line="240" w:lineRule="auto"/>
              <w:ind w:firstLine="567"/>
              <w:jc w:val="both"/>
              <w:rPr>
                <w:rFonts w:ascii="Times New Roman" w:eastAsia="Times New Roman" w:hAnsi="Times New Roman" w:cs="Times New Roman"/>
                <w:sz w:val="24"/>
                <w:szCs w:val="24"/>
                <w:lang w:eastAsia="ar-SA"/>
              </w:rPr>
            </w:pPr>
            <w:r w:rsidRPr="00827EE5">
              <w:rPr>
                <w:rFonts w:ascii="Times New Roman" w:hAnsi="Times New Roman" w:cs="Times New Roman"/>
                <w:sz w:val="24"/>
                <w:szCs w:val="24"/>
              </w:rPr>
              <w:t>Proiectul</w:t>
            </w:r>
            <w:r w:rsidRPr="00405771">
              <w:rPr>
                <w:rFonts w:ascii="Times New Roman" w:hAnsi="Times New Roman" w:cs="Times New Roman"/>
                <w:sz w:val="24"/>
                <w:szCs w:val="24"/>
                <w:lang w:eastAsia="en-GB"/>
              </w:rPr>
              <w:t xml:space="preserve"> </w:t>
            </w:r>
            <w:r w:rsidRPr="00074356">
              <w:rPr>
                <w:rFonts w:ascii="Times New Roman" w:hAnsi="Times New Roman" w:cs="Times New Roman"/>
                <w:sz w:val="24"/>
                <w:szCs w:val="24"/>
              </w:rPr>
              <w:t>Regulamentului privind procedura de schimbare a furnizorului de gaze naturale</w:t>
            </w:r>
            <w:r w:rsidRPr="00405771">
              <w:rPr>
                <w:rFonts w:ascii="Times New Roman" w:eastAsia="Times New Roman" w:hAnsi="Times New Roman" w:cs="Times New Roman"/>
                <w:sz w:val="24"/>
                <w:szCs w:val="24"/>
                <w:lang w:eastAsia="en-GB"/>
              </w:rPr>
              <w:t xml:space="preserve">, </w:t>
            </w:r>
            <w:r w:rsidRPr="00416B8D">
              <w:rPr>
                <w:rFonts w:ascii="Times New Roman" w:hAnsi="Times New Roman" w:cs="Times New Roman"/>
                <w:sz w:val="24"/>
                <w:szCs w:val="24"/>
                <w:lang w:eastAsia="ru-RU"/>
              </w:rPr>
              <w:t>a</w:t>
            </w:r>
            <w:r w:rsidRPr="00416B8D">
              <w:rPr>
                <w:rFonts w:ascii="Times New Roman" w:hAnsi="Times New Roman" w:cs="Times New Roman"/>
                <w:i/>
                <w:sz w:val="24"/>
                <w:szCs w:val="24"/>
                <w:lang w:eastAsia="ru-RU"/>
              </w:rPr>
              <w:t xml:space="preserve"> </w:t>
            </w:r>
            <w:r w:rsidRPr="00416B8D">
              <w:rPr>
                <w:rFonts w:ascii="Times New Roman" w:eastAsia="Times New Roman" w:hAnsi="Times New Roman" w:cs="Times New Roman"/>
                <w:sz w:val="24"/>
                <w:szCs w:val="24"/>
                <w:lang w:eastAsia="ar-SA"/>
              </w:rPr>
              <w:t xml:space="preserve">fost consultat cu părţile interesate în conformitate cu Legea privind transparenţa în procesul decizional nr. 238/2008 şi Legea nr. 100 </w:t>
            </w:r>
            <w:r w:rsidR="00A26E4A">
              <w:rPr>
                <w:rFonts w:ascii="Times New Roman" w:eastAsia="Times New Roman" w:hAnsi="Times New Roman" w:cs="Times New Roman"/>
                <w:sz w:val="24"/>
                <w:szCs w:val="24"/>
                <w:lang w:eastAsia="ar-SA"/>
              </w:rPr>
              <w:t>/</w:t>
            </w:r>
            <w:r w:rsidRPr="00416B8D">
              <w:rPr>
                <w:rFonts w:ascii="Times New Roman" w:eastAsia="Times New Roman" w:hAnsi="Times New Roman" w:cs="Times New Roman"/>
                <w:sz w:val="24"/>
                <w:szCs w:val="24"/>
                <w:lang w:eastAsia="ar-SA"/>
              </w:rPr>
              <w:t>2017.</w:t>
            </w:r>
          </w:p>
          <w:p w14:paraId="1DAAF944" w14:textId="4121199A" w:rsidR="009A1FB7" w:rsidRPr="00D71EF6" w:rsidRDefault="009A1FB7" w:rsidP="009A1FB7">
            <w:pPr>
              <w:tabs>
                <w:tab w:val="left" w:pos="284"/>
                <w:tab w:val="num" w:pos="360"/>
              </w:tabs>
              <w:suppressAutoHyphens/>
              <w:spacing w:after="0" w:line="240" w:lineRule="auto"/>
              <w:ind w:firstLine="567"/>
              <w:jc w:val="both"/>
              <w:rPr>
                <w:rFonts w:ascii="Times New Roman" w:eastAsia="Times New Roman" w:hAnsi="Times New Roman" w:cs="Times New Roman"/>
                <w:sz w:val="24"/>
                <w:szCs w:val="24"/>
                <w:lang w:eastAsia="ar-SA"/>
              </w:rPr>
            </w:pPr>
            <w:r w:rsidRPr="00D71EF6">
              <w:rPr>
                <w:rFonts w:ascii="Times New Roman" w:eastAsia="Times New Roman" w:hAnsi="Times New Roman" w:cs="Times New Roman"/>
                <w:sz w:val="24"/>
                <w:szCs w:val="24"/>
                <w:lang w:eastAsia="ar-SA"/>
              </w:rPr>
              <w:t xml:space="preserve">De asemenea AIR, Nota informativă au fost plasate pe pagina electronică a Agenţiei pentru a fi supuse consultărilor publice, inclusiv a fost emis un </w:t>
            </w:r>
            <w:r w:rsidR="00A26E4A" w:rsidRPr="00D71EF6">
              <w:rPr>
                <w:rFonts w:ascii="Times New Roman" w:eastAsia="Times New Roman" w:hAnsi="Times New Roman" w:cs="Times New Roman"/>
                <w:sz w:val="24"/>
                <w:szCs w:val="24"/>
                <w:lang w:eastAsia="ar-SA"/>
              </w:rPr>
              <w:t>anunț</w:t>
            </w:r>
            <w:r w:rsidRPr="00D71EF6">
              <w:rPr>
                <w:rFonts w:ascii="Times New Roman" w:eastAsia="Times New Roman" w:hAnsi="Times New Roman" w:cs="Times New Roman"/>
                <w:sz w:val="24"/>
                <w:szCs w:val="24"/>
                <w:lang w:eastAsia="ar-SA"/>
              </w:rPr>
              <w:t xml:space="preserve"> cu privire la </w:t>
            </w:r>
            <w:r w:rsidR="00A26E4A" w:rsidRPr="00D71EF6">
              <w:rPr>
                <w:rFonts w:ascii="Times New Roman" w:eastAsia="Times New Roman" w:hAnsi="Times New Roman" w:cs="Times New Roman"/>
                <w:sz w:val="24"/>
                <w:szCs w:val="24"/>
                <w:lang w:eastAsia="ar-SA"/>
              </w:rPr>
              <w:t>inițierea</w:t>
            </w:r>
            <w:r w:rsidRPr="00D71EF6">
              <w:rPr>
                <w:rFonts w:ascii="Times New Roman" w:eastAsia="Times New Roman" w:hAnsi="Times New Roman" w:cs="Times New Roman"/>
                <w:sz w:val="24"/>
                <w:szCs w:val="24"/>
                <w:lang w:eastAsia="ar-SA"/>
              </w:rPr>
              <w:t xml:space="preserve"> examinării acestora, astfel, încât orice persoană interesată să poată prezenta propuneri şi </w:t>
            </w:r>
            <w:r w:rsidR="00A26E4A" w:rsidRPr="00D71EF6">
              <w:rPr>
                <w:rFonts w:ascii="Times New Roman" w:eastAsia="Times New Roman" w:hAnsi="Times New Roman" w:cs="Times New Roman"/>
                <w:sz w:val="24"/>
                <w:szCs w:val="24"/>
                <w:lang w:eastAsia="ar-SA"/>
              </w:rPr>
              <w:t>obiecții</w:t>
            </w:r>
            <w:r w:rsidRPr="00D71EF6">
              <w:rPr>
                <w:rFonts w:ascii="Times New Roman" w:eastAsia="Times New Roman" w:hAnsi="Times New Roman" w:cs="Times New Roman"/>
                <w:sz w:val="24"/>
                <w:szCs w:val="24"/>
                <w:lang w:eastAsia="ar-SA"/>
              </w:rPr>
              <w:t xml:space="preserve"> pe marginea lor la adresa electronica indicată sau la sediul Agenției. </w:t>
            </w:r>
          </w:p>
          <w:p w14:paraId="4329731B" w14:textId="3785BB49" w:rsidR="009A1FB7" w:rsidRPr="00D71EF6" w:rsidRDefault="009A1FB7" w:rsidP="009A1FB7">
            <w:pPr>
              <w:tabs>
                <w:tab w:val="left" w:pos="284"/>
                <w:tab w:val="num" w:pos="360"/>
              </w:tabs>
              <w:suppressAutoHyphens/>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D71EF6">
              <w:rPr>
                <w:rFonts w:ascii="Times New Roman" w:eastAsia="Times New Roman" w:hAnsi="Times New Roman" w:cs="Times New Roman"/>
                <w:sz w:val="24"/>
                <w:szCs w:val="24"/>
                <w:lang w:eastAsia="ar-SA"/>
              </w:rPr>
              <w:t xml:space="preserve">Analiza Impactului cît şi proiectul au fost </w:t>
            </w:r>
            <w:r w:rsidR="00A26E4A">
              <w:rPr>
                <w:rFonts w:ascii="Times New Roman" w:eastAsia="Times New Roman" w:hAnsi="Times New Roman" w:cs="Times New Roman"/>
                <w:sz w:val="24"/>
                <w:szCs w:val="24"/>
                <w:lang w:eastAsia="ar-SA"/>
              </w:rPr>
              <w:t>examinate</w:t>
            </w:r>
            <w:r w:rsidRPr="00D71EF6">
              <w:rPr>
                <w:rFonts w:ascii="Times New Roman" w:eastAsia="Times New Roman" w:hAnsi="Times New Roman" w:cs="Times New Roman"/>
                <w:sz w:val="24"/>
                <w:szCs w:val="24"/>
                <w:lang w:eastAsia="ar-SA"/>
              </w:rPr>
              <w:t xml:space="preserve"> şi avizate pozitiv de către Grupul de lucru al Comisiei de stat pentru reglementarea activităţii de întreprinzător </w:t>
            </w:r>
            <w:r w:rsidR="00A26E4A">
              <w:rPr>
                <w:rFonts w:ascii="Times New Roman" w:eastAsia="Times New Roman" w:hAnsi="Times New Roman" w:cs="Times New Roman"/>
                <w:sz w:val="24"/>
                <w:szCs w:val="24"/>
                <w:lang w:eastAsia="ar-SA"/>
              </w:rPr>
              <w:t>din</w:t>
            </w:r>
            <w:r w:rsidRPr="00D71EF6">
              <w:rPr>
                <w:rFonts w:ascii="Times New Roman" w:eastAsia="Times New Roman" w:hAnsi="Times New Roman" w:cs="Times New Roman"/>
                <w:sz w:val="24"/>
                <w:szCs w:val="24"/>
                <w:lang w:eastAsia="ar-SA"/>
              </w:rPr>
              <w:t xml:space="preserve"> Moldova.</w:t>
            </w:r>
          </w:p>
          <w:p w14:paraId="28319EA3" w14:textId="77777777" w:rsidR="009A1FB7" w:rsidRPr="00D71EF6" w:rsidRDefault="009A1FB7" w:rsidP="009A1FB7">
            <w:pPr>
              <w:tabs>
                <w:tab w:val="left" w:pos="284"/>
                <w:tab w:val="num" w:pos="360"/>
              </w:tabs>
              <w:suppressAutoHyphens/>
              <w:spacing w:after="0" w:line="240" w:lineRule="auto"/>
              <w:ind w:firstLine="567"/>
              <w:jc w:val="both"/>
              <w:rPr>
                <w:rFonts w:ascii="Times New Roman" w:eastAsia="Times New Roman" w:hAnsi="Times New Roman" w:cs="Times New Roman"/>
                <w:sz w:val="24"/>
                <w:szCs w:val="24"/>
                <w:lang w:eastAsia="ar-SA"/>
              </w:rPr>
            </w:pPr>
            <w:r w:rsidRPr="00D71EF6">
              <w:rPr>
                <w:rFonts w:ascii="Times New Roman" w:eastAsia="Times New Roman" w:hAnsi="Times New Roman" w:cs="Times New Roman"/>
                <w:sz w:val="24"/>
                <w:szCs w:val="24"/>
                <w:lang w:eastAsia="ar-SA"/>
              </w:rPr>
              <w:t>Propunerile şi o</w:t>
            </w:r>
            <w:r>
              <w:rPr>
                <w:rFonts w:ascii="Times New Roman" w:eastAsia="Times New Roman" w:hAnsi="Times New Roman" w:cs="Times New Roman"/>
                <w:sz w:val="24"/>
                <w:szCs w:val="24"/>
                <w:lang w:eastAsia="ar-SA"/>
              </w:rPr>
              <w:t xml:space="preserve">biecţiile înaintate la proiect </w:t>
            </w:r>
            <w:r w:rsidRPr="00D71EF6">
              <w:rPr>
                <w:rFonts w:ascii="Times New Roman" w:eastAsia="Times New Roman" w:hAnsi="Times New Roman" w:cs="Times New Roman"/>
                <w:sz w:val="24"/>
                <w:szCs w:val="24"/>
                <w:lang w:eastAsia="ar-SA"/>
              </w:rPr>
              <w:t>au fost incluse în sinteza obiecțiilor şi recomandărilor prezentate de către părţile interesate.</w:t>
            </w:r>
            <w:r>
              <w:rPr>
                <w:rFonts w:ascii="Times New Roman" w:eastAsia="Times New Roman" w:hAnsi="Times New Roman" w:cs="Times New Roman"/>
                <w:sz w:val="24"/>
                <w:szCs w:val="24"/>
                <w:lang w:eastAsia="ar-SA"/>
              </w:rPr>
              <w:t xml:space="preserve"> </w:t>
            </w:r>
            <w:r w:rsidRPr="00D71EF6">
              <w:rPr>
                <w:rFonts w:ascii="Times New Roman" w:eastAsia="Times New Roman" w:hAnsi="Times New Roman" w:cs="Times New Roman"/>
                <w:sz w:val="24"/>
                <w:szCs w:val="24"/>
                <w:lang w:eastAsia="ar-SA"/>
              </w:rPr>
              <w:t>După definitivarea Tabelei de sinteză, au fost organizate şedinţe de lucru cu reprezentanții operatorilor de sistem și utilizatorilor de sistem, pentru a fi examinate obiecţiile şi propunerile la proiect.</w:t>
            </w:r>
          </w:p>
          <w:p w14:paraId="129FA62A" w14:textId="2FE296AA" w:rsidR="009A1FB7" w:rsidRPr="00D71EF6" w:rsidRDefault="009A1FB7" w:rsidP="009A1FB7">
            <w:pPr>
              <w:tabs>
                <w:tab w:val="left" w:pos="284"/>
                <w:tab w:val="num" w:pos="360"/>
              </w:tabs>
              <w:suppressAutoHyphens/>
              <w:spacing w:after="0" w:line="240" w:lineRule="auto"/>
              <w:ind w:firstLine="567"/>
              <w:jc w:val="both"/>
              <w:rPr>
                <w:rFonts w:ascii="Times New Roman" w:eastAsia="Times New Roman" w:hAnsi="Times New Roman" w:cs="Times New Roman"/>
                <w:sz w:val="24"/>
                <w:szCs w:val="24"/>
                <w:lang w:eastAsia="ar-SA"/>
              </w:rPr>
            </w:pPr>
            <w:r w:rsidRPr="00D71EF6">
              <w:rPr>
                <w:rFonts w:ascii="Times New Roman" w:eastAsia="Times New Roman" w:hAnsi="Times New Roman" w:cs="Times New Roman"/>
                <w:sz w:val="24"/>
                <w:szCs w:val="24"/>
                <w:lang w:eastAsia="ar-SA"/>
              </w:rPr>
              <w:t xml:space="preserve">De menționat că, proiectul </w:t>
            </w:r>
            <w:r w:rsidRPr="00074356">
              <w:rPr>
                <w:rFonts w:ascii="Times New Roman" w:hAnsi="Times New Roman" w:cs="Times New Roman"/>
                <w:sz w:val="24"/>
                <w:szCs w:val="24"/>
              </w:rPr>
              <w:t xml:space="preserve">Regulamentului privind procedura de schimbare a furnizorului de gaze naturale </w:t>
            </w:r>
            <w:r w:rsidRPr="00D71EF6">
              <w:rPr>
                <w:rFonts w:ascii="Times New Roman" w:eastAsia="Times New Roman" w:hAnsi="Times New Roman" w:cs="Times New Roman"/>
                <w:sz w:val="24"/>
                <w:szCs w:val="24"/>
                <w:lang w:eastAsia="ar-SA"/>
              </w:rPr>
              <w:t xml:space="preserve">a fost supus expertizei anticorupție realizată de Centrul Național Anticorupție </w:t>
            </w:r>
            <w:r w:rsidR="00A26E4A">
              <w:rPr>
                <w:rFonts w:ascii="Times New Roman" w:eastAsia="Times New Roman" w:hAnsi="Times New Roman" w:cs="Times New Roman"/>
                <w:sz w:val="24"/>
                <w:szCs w:val="24"/>
                <w:lang w:eastAsia="ar-SA"/>
              </w:rPr>
              <w:t xml:space="preserve">nr. EDA20/6706 din 29.07.2020 </w:t>
            </w:r>
            <w:r w:rsidRPr="00D71EF6">
              <w:rPr>
                <w:rFonts w:ascii="Times New Roman" w:eastAsia="Times New Roman" w:hAnsi="Times New Roman" w:cs="Times New Roman"/>
                <w:sz w:val="24"/>
                <w:szCs w:val="24"/>
                <w:lang w:eastAsia="ar-SA"/>
              </w:rPr>
              <w:t>precum și expertizei juridice realizate de Ministerul Justiției al RM</w:t>
            </w:r>
            <w:r w:rsidR="00A26E4A">
              <w:rPr>
                <w:rFonts w:ascii="Times New Roman" w:eastAsia="Times New Roman" w:hAnsi="Times New Roman" w:cs="Times New Roman"/>
                <w:sz w:val="24"/>
                <w:szCs w:val="24"/>
                <w:lang w:eastAsia="ar-SA"/>
              </w:rPr>
              <w:t xml:space="preserve"> nr. 04/6072 din 17.08.2020</w:t>
            </w:r>
            <w:r w:rsidRPr="00D71EF6">
              <w:rPr>
                <w:rFonts w:ascii="Times New Roman" w:eastAsia="Times New Roman" w:hAnsi="Times New Roman" w:cs="Times New Roman"/>
                <w:sz w:val="24"/>
                <w:szCs w:val="24"/>
                <w:lang w:eastAsia="ar-SA"/>
              </w:rPr>
              <w:t xml:space="preserve">. </w:t>
            </w:r>
          </w:p>
          <w:p w14:paraId="43BB0917" w14:textId="1787DC97" w:rsidR="009A1FB7" w:rsidRPr="00074356" w:rsidRDefault="009A1FB7" w:rsidP="00074356">
            <w:pPr>
              <w:spacing w:after="0"/>
              <w:ind w:left="57" w:firstLine="431"/>
              <w:jc w:val="both"/>
              <w:rPr>
                <w:rFonts w:ascii="Times New Roman" w:hAnsi="Times New Roman" w:cs="Times New Roman"/>
                <w:bCs/>
                <w:sz w:val="24"/>
                <w:szCs w:val="24"/>
              </w:rPr>
            </w:pPr>
          </w:p>
        </w:tc>
      </w:tr>
    </w:tbl>
    <w:p w14:paraId="5109ED6C" w14:textId="77777777" w:rsidR="0090722F" w:rsidRPr="00074356" w:rsidRDefault="0090722F" w:rsidP="003416FF">
      <w:pPr>
        <w:spacing w:after="0"/>
        <w:ind w:left="57"/>
        <w:rPr>
          <w:rFonts w:ascii="Times New Roman" w:hAnsi="Times New Roman" w:cs="Times New Roman"/>
          <w:sz w:val="24"/>
          <w:szCs w:val="24"/>
        </w:rPr>
      </w:pPr>
      <w:r w:rsidRPr="00074356">
        <w:rPr>
          <w:rFonts w:ascii="Times New Roman" w:hAnsi="Times New Roman" w:cs="Times New Roman"/>
          <w:sz w:val="24"/>
          <w:szCs w:val="24"/>
        </w:rPr>
        <w:t xml:space="preserve"> </w:t>
      </w:r>
      <w:r w:rsidRPr="00074356">
        <w:rPr>
          <w:rFonts w:ascii="Times New Roman" w:hAnsi="Times New Roman" w:cs="Times New Roman"/>
          <w:sz w:val="24"/>
          <w:szCs w:val="24"/>
        </w:rPr>
        <w:tab/>
      </w:r>
    </w:p>
    <w:p w14:paraId="7319859E" w14:textId="77777777" w:rsidR="00D34291" w:rsidRPr="00074356" w:rsidRDefault="00D34291" w:rsidP="003416FF">
      <w:pPr>
        <w:spacing w:after="0"/>
        <w:ind w:left="57"/>
        <w:rPr>
          <w:rFonts w:ascii="Times New Roman" w:hAnsi="Times New Roman" w:cs="Times New Roman"/>
          <w:sz w:val="24"/>
          <w:szCs w:val="24"/>
        </w:rPr>
      </w:pPr>
    </w:p>
    <w:p w14:paraId="35280259" w14:textId="77777777" w:rsidR="00D34291" w:rsidRPr="00074356" w:rsidRDefault="00D34291" w:rsidP="003416FF">
      <w:pPr>
        <w:spacing w:after="0"/>
        <w:ind w:left="57"/>
        <w:rPr>
          <w:rFonts w:ascii="Times New Roman" w:hAnsi="Times New Roman" w:cs="Times New Roman"/>
          <w:sz w:val="24"/>
          <w:szCs w:val="24"/>
        </w:rPr>
      </w:pPr>
    </w:p>
    <w:p w14:paraId="5AEEE539" w14:textId="77777777" w:rsidR="00D34291" w:rsidRPr="00074356" w:rsidRDefault="00D34291" w:rsidP="003416FF">
      <w:pPr>
        <w:spacing w:after="0"/>
        <w:ind w:left="57"/>
        <w:rPr>
          <w:rFonts w:ascii="Times New Roman" w:hAnsi="Times New Roman" w:cs="Times New Roman"/>
          <w:sz w:val="24"/>
          <w:szCs w:val="24"/>
        </w:rPr>
      </w:pPr>
    </w:p>
    <w:p w14:paraId="04E6278C" w14:textId="7C618113" w:rsidR="0090722F" w:rsidRPr="00074356" w:rsidRDefault="0090722F" w:rsidP="00D34291">
      <w:pPr>
        <w:spacing w:after="0"/>
        <w:ind w:left="57" w:firstLine="6322"/>
        <w:rPr>
          <w:rFonts w:ascii="Times New Roman" w:hAnsi="Times New Roman"/>
          <w:b/>
          <w:bCs/>
          <w:sz w:val="28"/>
          <w:szCs w:val="28"/>
        </w:rPr>
      </w:pPr>
      <w:r w:rsidRPr="00074356">
        <w:rPr>
          <w:rFonts w:ascii="Times New Roman" w:hAnsi="Times New Roman"/>
          <w:b/>
          <w:bCs/>
          <w:sz w:val="28"/>
          <w:szCs w:val="28"/>
        </w:rPr>
        <w:t xml:space="preserve">Veaceslav UNTILA </w:t>
      </w:r>
      <w:r w:rsidR="00D34291" w:rsidRPr="00074356">
        <w:rPr>
          <w:rFonts w:ascii="Times New Roman" w:hAnsi="Times New Roman"/>
          <w:b/>
          <w:bCs/>
          <w:sz w:val="28"/>
          <w:szCs w:val="28"/>
        </w:rPr>
        <w:tab/>
      </w:r>
    </w:p>
    <w:p w14:paraId="0C87DB23" w14:textId="77777777" w:rsidR="0090722F" w:rsidRPr="00074356" w:rsidRDefault="0090722F" w:rsidP="00D34291">
      <w:pPr>
        <w:spacing w:after="0"/>
        <w:ind w:left="57" w:firstLine="6322"/>
        <w:rPr>
          <w:rFonts w:ascii="Times New Roman" w:hAnsi="Times New Roman"/>
          <w:b/>
          <w:bCs/>
          <w:sz w:val="28"/>
          <w:szCs w:val="28"/>
        </w:rPr>
      </w:pPr>
      <w:r w:rsidRPr="00074356">
        <w:rPr>
          <w:rFonts w:ascii="Times New Roman" w:hAnsi="Times New Roman"/>
          <w:b/>
          <w:bCs/>
          <w:sz w:val="28"/>
          <w:szCs w:val="28"/>
        </w:rPr>
        <w:t>Director general ANRE</w:t>
      </w:r>
    </w:p>
    <w:p w14:paraId="52EE86CF" w14:textId="77777777" w:rsidR="0090722F" w:rsidRPr="00074356" w:rsidRDefault="0090722F" w:rsidP="003416FF">
      <w:pPr>
        <w:spacing w:after="0"/>
        <w:ind w:left="57"/>
        <w:rPr>
          <w:rFonts w:ascii="Times New Roman" w:hAnsi="Times New Roman"/>
          <w:b/>
          <w:bCs/>
          <w:sz w:val="28"/>
          <w:szCs w:val="28"/>
        </w:rPr>
      </w:pPr>
    </w:p>
    <w:p w14:paraId="23B69CC6" w14:textId="77777777" w:rsidR="0090722F" w:rsidRPr="00074356" w:rsidRDefault="0090722F" w:rsidP="003416FF">
      <w:pPr>
        <w:tabs>
          <w:tab w:val="left" w:pos="142"/>
          <w:tab w:val="left" w:pos="284"/>
        </w:tabs>
        <w:spacing w:after="0" w:line="240" w:lineRule="auto"/>
        <w:ind w:left="57"/>
        <w:jc w:val="both"/>
        <w:rPr>
          <w:rFonts w:ascii="Times New Roman" w:hAnsi="Times New Roman" w:cs="Times New Roman"/>
          <w:b/>
          <w:bCs/>
          <w:sz w:val="24"/>
          <w:szCs w:val="24"/>
        </w:rPr>
      </w:pPr>
    </w:p>
    <w:p w14:paraId="2FA92F26" w14:textId="77777777" w:rsidR="0090722F" w:rsidRPr="00074356" w:rsidRDefault="0090722F" w:rsidP="003416FF">
      <w:pPr>
        <w:tabs>
          <w:tab w:val="left" w:pos="142"/>
          <w:tab w:val="left" w:pos="284"/>
        </w:tabs>
        <w:spacing w:after="0" w:line="240" w:lineRule="auto"/>
        <w:ind w:left="57"/>
        <w:jc w:val="both"/>
        <w:rPr>
          <w:rFonts w:ascii="Times New Roman" w:hAnsi="Times New Roman" w:cs="Times New Roman"/>
          <w:b/>
          <w:bCs/>
          <w:sz w:val="24"/>
          <w:szCs w:val="24"/>
        </w:rPr>
      </w:pPr>
    </w:p>
    <w:p w14:paraId="088288C5" w14:textId="77777777" w:rsidR="0090722F" w:rsidRPr="00074356" w:rsidRDefault="0090722F" w:rsidP="003416FF">
      <w:pPr>
        <w:tabs>
          <w:tab w:val="left" w:pos="142"/>
          <w:tab w:val="left" w:pos="284"/>
        </w:tabs>
        <w:spacing w:after="0" w:line="240" w:lineRule="auto"/>
        <w:ind w:left="57"/>
        <w:jc w:val="both"/>
        <w:rPr>
          <w:rFonts w:ascii="Times New Roman" w:hAnsi="Times New Roman" w:cs="Times New Roman"/>
          <w:b/>
          <w:bCs/>
          <w:sz w:val="24"/>
          <w:szCs w:val="24"/>
        </w:rPr>
      </w:pPr>
    </w:p>
    <w:p w14:paraId="58AA6865" w14:textId="77777777" w:rsidR="007C6A26" w:rsidRPr="00074356" w:rsidRDefault="007C6A26" w:rsidP="003416FF">
      <w:pPr>
        <w:spacing w:after="0"/>
        <w:ind w:left="57"/>
      </w:pPr>
    </w:p>
    <w:sectPr w:rsidR="007C6A26" w:rsidRPr="00074356" w:rsidSect="00391975">
      <w:pgSz w:w="11906" w:h="16838"/>
      <w:pgMar w:top="426"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89E"/>
    <w:multiLevelType w:val="hybridMultilevel"/>
    <w:tmpl w:val="6B421E32"/>
    <w:lvl w:ilvl="0" w:tplc="0409000F">
      <w:start w:val="1"/>
      <w:numFmt w:val="decimal"/>
      <w:lvlText w:val="%1."/>
      <w:lvlJc w:val="left"/>
      <w:pPr>
        <w:ind w:left="838" w:hanging="360"/>
      </w:p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 w15:restartNumberingAfterBreak="0">
    <w:nsid w:val="146C1A8C"/>
    <w:multiLevelType w:val="hybridMultilevel"/>
    <w:tmpl w:val="4824F89C"/>
    <w:lvl w:ilvl="0" w:tplc="464672BE">
      <w:start w:val="1"/>
      <w:numFmt w:val="bullet"/>
      <w:lvlText w:val=""/>
      <w:lvlJc w:val="left"/>
      <w:pPr>
        <w:ind w:left="1346" w:hanging="360"/>
      </w:pPr>
      <w:rPr>
        <w:rFonts w:ascii="Symbol" w:hAnsi="Symbol" w:hint="default"/>
      </w:rPr>
    </w:lvl>
    <w:lvl w:ilvl="1" w:tplc="04090003" w:tentative="1">
      <w:start w:val="1"/>
      <w:numFmt w:val="bullet"/>
      <w:lvlText w:val="o"/>
      <w:lvlJc w:val="left"/>
      <w:pPr>
        <w:ind w:left="2066" w:hanging="360"/>
      </w:pPr>
      <w:rPr>
        <w:rFonts w:ascii="Courier New" w:hAnsi="Courier New" w:cs="Courier New" w:hint="default"/>
      </w:rPr>
    </w:lvl>
    <w:lvl w:ilvl="2" w:tplc="04090005" w:tentative="1">
      <w:start w:val="1"/>
      <w:numFmt w:val="bullet"/>
      <w:lvlText w:val=""/>
      <w:lvlJc w:val="left"/>
      <w:pPr>
        <w:ind w:left="2786" w:hanging="360"/>
      </w:pPr>
      <w:rPr>
        <w:rFonts w:ascii="Wingdings" w:hAnsi="Wingdings" w:hint="default"/>
      </w:rPr>
    </w:lvl>
    <w:lvl w:ilvl="3" w:tplc="04090001" w:tentative="1">
      <w:start w:val="1"/>
      <w:numFmt w:val="bullet"/>
      <w:lvlText w:val=""/>
      <w:lvlJc w:val="left"/>
      <w:pPr>
        <w:ind w:left="3506" w:hanging="360"/>
      </w:pPr>
      <w:rPr>
        <w:rFonts w:ascii="Symbol" w:hAnsi="Symbol" w:hint="default"/>
      </w:rPr>
    </w:lvl>
    <w:lvl w:ilvl="4" w:tplc="04090003" w:tentative="1">
      <w:start w:val="1"/>
      <w:numFmt w:val="bullet"/>
      <w:lvlText w:val="o"/>
      <w:lvlJc w:val="left"/>
      <w:pPr>
        <w:ind w:left="4226" w:hanging="360"/>
      </w:pPr>
      <w:rPr>
        <w:rFonts w:ascii="Courier New" w:hAnsi="Courier New" w:cs="Courier New" w:hint="default"/>
      </w:rPr>
    </w:lvl>
    <w:lvl w:ilvl="5" w:tplc="04090005" w:tentative="1">
      <w:start w:val="1"/>
      <w:numFmt w:val="bullet"/>
      <w:lvlText w:val=""/>
      <w:lvlJc w:val="left"/>
      <w:pPr>
        <w:ind w:left="4946" w:hanging="360"/>
      </w:pPr>
      <w:rPr>
        <w:rFonts w:ascii="Wingdings" w:hAnsi="Wingdings" w:hint="default"/>
      </w:rPr>
    </w:lvl>
    <w:lvl w:ilvl="6" w:tplc="04090001" w:tentative="1">
      <w:start w:val="1"/>
      <w:numFmt w:val="bullet"/>
      <w:lvlText w:val=""/>
      <w:lvlJc w:val="left"/>
      <w:pPr>
        <w:ind w:left="5666" w:hanging="360"/>
      </w:pPr>
      <w:rPr>
        <w:rFonts w:ascii="Symbol" w:hAnsi="Symbol" w:hint="default"/>
      </w:rPr>
    </w:lvl>
    <w:lvl w:ilvl="7" w:tplc="04090003" w:tentative="1">
      <w:start w:val="1"/>
      <w:numFmt w:val="bullet"/>
      <w:lvlText w:val="o"/>
      <w:lvlJc w:val="left"/>
      <w:pPr>
        <w:ind w:left="6386" w:hanging="360"/>
      </w:pPr>
      <w:rPr>
        <w:rFonts w:ascii="Courier New" w:hAnsi="Courier New" w:cs="Courier New" w:hint="default"/>
      </w:rPr>
    </w:lvl>
    <w:lvl w:ilvl="8" w:tplc="04090005" w:tentative="1">
      <w:start w:val="1"/>
      <w:numFmt w:val="bullet"/>
      <w:lvlText w:val=""/>
      <w:lvlJc w:val="left"/>
      <w:pPr>
        <w:ind w:left="7106" w:hanging="360"/>
      </w:pPr>
      <w:rPr>
        <w:rFonts w:ascii="Wingdings" w:hAnsi="Wingdings" w:hint="default"/>
      </w:rPr>
    </w:lvl>
  </w:abstractNum>
  <w:abstractNum w:abstractNumId="2" w15:restartNumberingAfterBreak="0">
    <w:nsid w:val="2BA760E3"/>
    <w:multiLevelType w:val="hybridMultilevel"/>
    <w:tmpl w:val="96E2D5B0"/>
    <w:lvl w:ilvl="0" w:tplc="F758B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11E646A"/>
    <w:multiLevelType w:val="hybridMultilevel"/>
    <w:tmpl w:val="9A926D4C"/>
    <w:lvl w:ilvl="0" w:tplc="C2E0B07E">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CB44E2"/>
    <w:multiLevelType w:val="hybridMultilevel"/>
    <w:tmpl w:val="FABC9178"/>
    <w:lvl w:ilvl="0" w:tplc="04180001">
      <w:start w:val="1"/>
      <w:numFmt w:val="bullet"/>
      <w:lvlText w:val=""/>
      <w:lvlJc w:val="left"/>
      <w:pPr>
        <w:ind w:left="720" w:hanging="360"/>
      </w:pPr>
      <w:rPr>
        <w:rFonts w:ascii="Symbol" w:hAnsi="Symbol" w:hint="default"/>
      </w:rPr>
    </w:lvl>
    <w:lvl w:ilvl="1" w:tplc="0D049EB8">
      <w:numFmt w:val="bullet"/>
      <w:lvlText w:val="-"/>
      <w:lvlJc w:val="left"/>
      <w:pPr>
        <w:ind w:left="1440" w:hanging="360"/>
      </w:pPr>
      <w:rPr>
        <w:rFonts w:ascii="Times New Roman" w:eastAsia="Batang"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2F"/>
    <w:rsid w:val="0005208E"/>
    <w:rsid w:val="00074356"/>
    <w:rsid w:val="00257799"/>
    <w:rsid w:val="00304551"/>
    <w:rsid w:val="00323A98"/>
    <w:rsid w:val="003416FF"/>
    <w:rsid w:val="00344839"/>
    <w:rsid w:val="00381CC5"/>
    <w:rsid w:val="00391975"/>
    <w:rsid w:val="005F490D"/>
    <w:rsid w:val="006D4F91"/>
    <w:rsid w:val="0073560C"/>
    <w:rsid w:val="007C6A26"/>
    <w:rsid w:val="008E0C22"/>
    <w:rsid w:val="00901F08"/>
    <w:rsid w:val="0090722F"/>
    <w:rsid w:val="009A1FB7"/>
    <w:rsid w:val="00A26E4A"/>
    <w:rsid w:val="00AB01D3"/>
    <w:rsid w:val="00D34291"/>
    <w:rsid w:val="00D768CD"/>
    <w:rsid w:val="00F23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D814"/>
  <w15:chartTrackingRefBased/>
  <w15:docId w15:val="{B89C9784-6BB7-46CF-88E7-952EB9C1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22F"/>
    <w:pPr>
      <w:spacing w:after="200" w:line="276" w:lineRule="auto"/>
    </w:pPr>
    <w:rPr>
      <w:rFonts w:eastAsiaTheme="minorEastAsia"/>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22F"/>
    <w:rPr>
      <w:color w:val="0563C1" w:themeColor="hyperlink"/>
      <w:u w:val="single"/>
    </w:rPr>
  </w:style>
  <w:style w:type="paragraph" w:styleId="ListParagraph">
    <w:name w:val="List Paragraph"/>
    <w:basedOn w:val="Normal"/>
    <w:uiPriority w:val="34"/>
    <w:qFormat/>
    <w:rsid w:val="00257799"/>
    <w:pPr>
      <w:ind w:left="720"/>
      <w:contextualSpacing/>
    </w:pPr>
  </w:style>
  <w:style w:type="paragraph" w:styleId="BalloonText">
    <w:name w:val="Balloon Text"/>
    <w:basedOn w:val="Normal"/>
    <w:link w:val="BalloonTextChar"/>
    <w:uiPriority w:val="99"/>
    <w:semiHidden/>
    <w:unhideWhenUsed/>
    <w:rsid w:val="00323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A98"/>
    <w:rPr>
      <w:rFonts w:ascii="Segoe UI" w:eastAsiaTheme="minorEastAsia" w:hAnsi="Segoe UI" w:cs="Segoe UI"/>
      <w:sz w:val="18"/>
      <w:szCs w:val="18"/>
      <w:lang w:val="ro-RO" w:eastAsia="zh-CN"/>
    </w:rPr>
  </w:style>
  <w:style w:type="paragraph" w:styleId="NormalWeb">
    <w:name w:val="Normal (Web)"/>
    <w:basedOn w:val="Normal"/>
    <w:uiPriority w:val="99"/>
    <w:semiHidden/>
    <w:unhideWhenUsed/>
    <w:rsid w:val="00391975"/>
    <w:pPr>
      <w:spacing w:after="0" w:line="240" w:lineRule="auto"/>
      <w:ind w:firstLine="567"/>
      <w:jc w:val="both"/>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Elena Stratulat</cp:lastModifiedBy>
  <cp:revision>9</cp:revision>
  <cp:lastPrinted>2020-09-04T09:11:00Z</cp:lastPrinted>
  <dcterms:created xsi:type="dcterms:W3CDTF">2020-03-27T20:18:00Z</dcterms:created>
  <dcterms:modified xsi:type="dcterms:W3CDTF">2020-09-04T13:57:00Z</dcterms:modified>
</cp:coreProperties>
</file>